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7" w:rsidRDefault="00A33723" w:rsidP="00B3770B">
      <w:pPr>
        <w:ind w:left="-993" w:right="-524" w:firstLine="0"/>
        <w:jc w:val="center"/>
      </w:pPr>
      <w:r w:rsidRPr="00A33723">
        <w:rPr>
          <w:b/>
          <w:shadow/>
          <w:color w:val="FFFFFF"/>
          <w:sz w:val="52"/>
          <w:lang w:val="en-US"/>
        </w:rPr>
        <w:pict>
          <v:rect id="_x0000_s1131" style="position:absolute;left:0;text-align:left;margin-left:-84.75pt;margin-top:79.05pt;width:636.3pt;height:237.9pt;z-index:-251659264" fillcolor="#243f60" strokecolor="#f2f2f2" strokeweight="3pt">
            <v:shadow on="t" type="perspective" color="#3f3151" opacity=".5" offset="1pt" offset2="-1pt"/>
          </v:rect>
        </w:pict>
      </w:r>
      <w:r w:rsidR="0025408E"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923290</wp:posOffset>
            </wp:positionV>
            <wp:extent cx="7588250" cy="122555"/>
            <wp:effectExtent l="19050" t="0" r="0" b="0"/>
            <wp:wrapNone/>
            <wp:docPr id="106" name="Picture 106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D1515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697" w:rsidRPr="003A0697" w:rsidRDefault="003A0697" w:rsidP="003A0697">
      <w:pPr>
        <w:ind w:firstLine="0"/>
        <w:jc w:val="center"/>
        <w:rPr>
          <w:b/>
          <w:shadow/>
          <w:color w:val="FFFFFF"/>
          <w:sz w:val="48"/>
          <w:lang w:val="en-US"/>
        </w:rPr>
      </w:pPr>
    </w:p>
    <w:p w:rsidR="003A0697" w:rsidRPr="003A0697" w:rsidRDefault="0025408E" w:rsidP="003A0697">
      <w:pPr>
        <w:ind w:firstLine="0"/>
        <w:jc w:val="center"/>
        <w:rPr>
          <w:b/>
          <w:shadow/>
          <w:color w:val="FFFFFF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239395</wp:posOffset>
            </wp:positionV>
            <wp:extent cx="5172075" cy="1304925"/>
            <wp:effectExtent l="19050" t="0" r="9525" b="0"/>
            <wp:wrapNone/>
            <wp:docPr id="108" name="Picture 108" descr="bourt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ourtz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697" w:rsidRPr="003A0697" w:rsidRDefault="003A0697" w:rsidP="003A0697">
      <w:pPr>
        <w:ind w:firstLine="0"/>
        <w:jc w:val="center"/>
        <w:rPr>
          <w:b/>
          <w:shadow/>
          <w:color w:val="FFFFFF"/>
          <w:sz w:val="28"/>
          <w:szCs w:val="28"/>
          <w:lang w:val="en-US"/>
        </w:rPr>
      </w:pP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A87E93" w:rsidRDefault="00A87E93" w:rsidP="00A87E93">
      <w:pPr>
        <w:spacing w:line="312" w:lineRule="auto"/>
        <w:ind w:right="45" w:firstLine="0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AE1B83" w:rsidRDefault="00AE1B83" w:rsidP="00A87E93">
      <w:pPr>
        <w:spacing w:line="312" w:lineRule="auto"/>
        <w:ind w:right="45" w:firstLine="0"/>
        <w:jc w:val="center"/>
        <w:rPr>
          <w:rFonts w:ascii="Cambria" w:hAnsi="Cambria"/>
          <w:b/>
          <w:bCs/>
          <w:color w:val="FFFFFF"/>
          <w:sz w:val="36"/>
          <w:szCs w:val="24"/>
          <w:lang w:val="en-US"/>
        </w:rPr>
      </w:pPr>
    </w:p>
    <w:p w:rsidR="00BE6968" w:rsidRPr="00C37FBF" w:rsidRDefault="00BE6968" w:rsidP="00A87E93">
      <w:pPr>
        <w:spacing w:line="312" w:lineRule="auto"/>
        <w:ind w:right="45" w:firstLine="0"/>
        <w:jc w:val="center"/>
        <w:rPr>
          <w:rFonts w:ascii="Cambria" w:hAnsi="Cambria"/>
          <w:b/>
          <w:bCs/>
          <w:color w:val="FFFFFF"/>
          <w:sz w:val="36"/>
          <w:szCs w:val="24"/>
          <w:lang w:val="en-GB"/>
        </w:rPr>
      </w:pPr>
      <w:r w:rsidRPr="00BE6968">
        <w:rPr>
          <w:rFonts w:ascii="Cambria" w:hAnsi="Cambria"/>
          <w:b/>
          <w:bCs/>
          <w:color w:val="FFFFFF"/>
          <w:sz w:val="36"/>
          <w:szCs w:val="24"/>
          <w:lang w:val="en-US"/>
        </w:rPr>
        <w:t>International Conference</w:t>
      </w: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BE6968" w:rsidRDefault="00BE6968" w:rsidP="00BE6968">
      <w:pPr>
        <w:spacing w:line="312" w:lineRule="auto"/>
        <w:ind w:right="45" w:firstLine="0"/>
        <w:jc w:val="center"/>
        <w:rPr>
          <w:rFonts w:ascii="Bookman Old Style" w:hAnsi="Bookman Old Style"/>
          <w:b/>
          <w:bCs/>
          <w:color w:val="0F243E"/>
          <w:szCs w:val="24"/>
          <w:lang w:val="en-US"/>
        </w:rPr>
      </w:pPr>
    </w:p>
    <w:p w:rsidR="00C37FBF" w:rsidRPr="00E35A45" w:rsidRDefault="00C37FBF" w:rsidP="00C37FBF">
      <w:pPr>
        <w:spacing w:line="240" w:lineRule="auto"/>
        <w:ind w:right="-330" w:firstLine="0"/>
        <w:jc w:val="center"/>
        <w:rPr>
          <w:rFonts w:eastAsia="Calibri"/>
          <w:b/>
          <w:i/>
          <w:color w:val="1F3864"/>
          <w:sz w:val="40"/>
          <w:szCs w:val="40"/>
          <w:lang w:val="en-GB"/>
        </w:rPr>
      </w:pPr>
    </w:p>
    <w:p w:rsidR="00C37FBF" w:rsidRPr="00E35A45" w:rsidRDefault="00C37FBF" w:rsidP="00C37FBF">
      <w:pPr>
        <w:spacing w:line="240" w:lineRule="auto"/>
        <w:ind w:right="-330" w:firstLine="0"/>
        <w:jc w:val="center"/>
        <w:rPr>
          <w:rFonts w:eastAsia="Calibri"/>
          <w:b/>
          <w:i/>
          <w:color w:val="1F3864"/>
          <w:sz w:val="40"/>
          <w:szCs w:val="40"/>
          <w:lang w:val="en-GB"/>
        </w:rPr>
      </w:pPr>
      <w:r w:rsidRPr="00E35A45">
        <w:rPr>
          <w:rFonts w:eastAsia="Calibri"/>
          <w:b/>
          <w:i/>
          <w:color w:val="1F3864"/>
          <w:sz w:val="40"/>
          <w:szCs w:val="40"/>
          <w:lang w:val="en-GB"/>
        </w:rPr>
        <w:t>Human Dignity in periods of conflicts and crises.</w:t>
      </w:r>
    </w:p>
    <w:p w:rsidR="00C37FBF" w:rsidRPr="00E35A45" w:rsidRDefault="00C37FBF" w:rsidP="00C37FBF">
      <w:pPr>
        <w:spacing w:line="240" w:lineRule="auto"/>
        <w:ind w:firstLine="0"/>
        <w:jc w:val="center"/>
        <w:rPr>
          <w:rFonts w:ascii="Cambria" w:eastAsia="Times New Roman" w:hAnsi="Cambria"/>
          <w:b/>
          <w:i/>
          <w:color w:val="1F3864"/>
          <w:sz w:val="40"/>
          <w:szCs w:val="40"/>
          <w:lang w:val="en-GB"/>
        </w:rPr>
      </w:pPr>
      <w:r w:rsidRPr="00E35A45">
        <w:rPr>
          <w:rFonts w:eastAsia="Calibri"/>
          <w:b/>
          <w:i/>
          <w:color w:val="1F3864"/>
          <w:sz w:val="40"/>
          <w:szCs w:val="40"/>
          <w:lang w:val="en-GB"/>
        </w:rPr>
        <w:t>Human Rights and Humanitarian Law at crossroads</w:t>
      </w:r>
    </w:p>
    <w:p w:rsidR="003A0697" w:rsidRPr="00E35A45" w:rsidRDefault="003A0697" w:rsidP="003A0697">
      <w:pPr>
        <w:ind w:firstLine="0"/>
        <w:jc w:val="center"/>
        <w:rPr>
          <w:b/>
          <w:shadow/>
          <w:color w:val="1F3864"/>
          <w:sz w:val="28"/>
          <w:szCs w:val="28"/>
          <w:lang w:val="en-GB"/>
        </w:rPr>
      </w:pPr>
    </w:p>
    <w:p w:rsidR="003A0697" w:rsidRPr="00E35A45" w:rsidRDefault="00C37FBF" w:rsidP="00BE6968">
      <w:pPr>
        <w:spacing w:line="312" w:lineRule="auto"/>
        <w:ind w:right="45" w:firstLine="0"/>
        <w:jc w:val="center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  <w:r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26 &amp; 27 May 2017</w:t>
      </w:r>
    </w:p>
    <w:p w:rsidR="009201CF" w:rsidRPr="00E35A45" w:rsidRDefault="009201CF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</w:p>
    <w:p w:rsidR="009D66C2" w:rsidRPr="00E35A45" w:rsidRDefault="007706A3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  <w:r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Venue: Voulef</w:t>
      </w:r>
      <w:r w:rsidR="009D66C2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tikon</w:t>
      </w:r>
      <w:r w:rsidR="009201CF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 xml:space="preserve">, </w:t>
      </w:r>
      <w:r w:rsidR="009201CF" w:rsidRPr="00E35A45">
        <w:rPr>
          <w:rFonts w:ascii="Cambria" w:hAnsi="Cambria"/>
          <w:b/>
          <w:bCs/>
          <w:smallCaps/>
          <w:color w:val="1F3864"/>
          <w:sz w:val="28"/>
          <w:szCs w:val="24"/>
        </w:rPr>
        <w:t>Ν</w:t>
      </w:r>
      <w:r w:rsidR="009201CF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afplion</w:t>
      </w:r>
      <w:r w:rsidR="009D66C2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 xml:space="preserve"> </w:t>
      </w:r>
    </w:p>
    <w:p w:rsidR="009D66C2" w:rsidRPr="00E35A45" w:rsidRDefault="00D93CBF" w:rsidP="009D66C2">
      <w:pPr>
        <w:spacing w:line="312" w:lineRule="auto"/>
        <w:ind w:right="45" w:firstLine="0"/>
        <w:jc w:val="right"/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</w:pPr>
      <w:r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Opening Time: 16:</w:t>
      </w:r>
      <w:r w:rsidR="007706A3" w:rsidRPr="00E35A45">
        <w:rPr>
          <w:rFonts w:ascii="Cambria" w:hAnsi="Cambria"/>
          <w:b/>
          <w:bCs/>
          <w:smallCaps/>
          <w:color w:val="1F3864"/>
          <w:sz w:val="28"/>
          <w:szCs w:val="24"/>
          <w:lang w:val="en-US"/>
        </w:rPr>
        <w:t>30</w:t>
      </w:r>
    </w:p>
    <w:p w:rsidR="00BE6968" w:rsidRPr="00E35A45" w:rsidRDefault="00BE6968" w:rsidP="00C74B8F">
      <w:pPr>
        <w:spacing w:line="312" w:lineRule="auto"/>
        <w:ind w:right="45" w:firstLine="0"/>
        <w:rPr>
          <w:rFonts w:ascii="Cambria" w:hAnsi="Cambria"/>
          <w:b/>
          <w:bCs/>
          <w:color w:val="1F3864"/>
          <w:szCs w:val="24"/>
          <w:lang w:val="en-US"/>
        </w:rPr>
      </w:pPr>
    </w:p>
    <w:p w:rsidR="009373E1" w:rsidRPr="008679CB" w:rsidRDefault="009373E1" w:rsidP="002C4768">
      <w:pPr>
        <w:pStyle w:val="Subtitle"/>
        <w:spacing w:before="0" w:beforeAutospacing="0" w:after="0" w:afterAutospacing="0"/>
        <w:rPr>
          <w:rStyle w:val="IntenseEmphasis"/>
          <w:color w:val="1F3864"/>
          <w:spacing w:val="20"/>
          <w:sz w:val="28"/>
          <w:u w:val="single"/>
          <w:lang w:val="en-US"/>
        </w:rPr>
      </w:pPr>
    </w:p>
    <w:p w:rsidR="002C4768" w:rsidRPr="00E35A45" w:rsidRDefault="009373E1" w:rsidP="002C4768">
      <w:pPr>
        <w:pStyle w:val="Subtitle"/>
        <w:spacing w:before="0" w:beforeAutospacing="0" w:after="0" w:afterAutospacing="0"/>
        <w:jc w:val="center"/>
        <w:rPr>
          <w:rStyle w:val="IntenseEmphasis"/>
          <w:i w:val="0"/>
          <w:color w:val="1F3864"/>
          <w:spacing w:val="20"/>
          <w:sz w:val="28"/>
          <w:lang w:val="en-GB"/>
        </w:rPr>
      </w:pPr>
      <w:r w:rsidRPr="00E35A45">
        <w:rPr>
          <w:rStyle w:val="IntenseEmphasis"/>
          <w:i w:val="0"/>
          <w:color w:val="1F3864"/>
          <w:spacing w:val="20"/>
          <w:sz w:val="28"/>
          <w:lang w:val="en-GB"/>
        </w:rPr>
        <w:t>Under the auspices of M</w:t>
      </w:r>
      <w:r w:rsidR="00462EBC" w:rsidRPr="00E35A45">
        <w:rPr>
          <w:rStyle w:val="IntenseEmphasis"/>
          <w:i w:val="0"/>
          <w:color w:val="1F3864"/>
          <w:spacing w:val="20"/>
          <w:sz w:val="28"/>
          <w:lang w:val="en-GB"/>
        </w:rPr>
        <w:t>r</w:t>
      </w:r>
      <w:r w:rsidRPr="00E35A45">
        <w:rPr>
          <w:rStyle w:val="IntenseEmphasis"/>
          <w:i w:val="0"/>
          <w:color w:val="1F3864"/>
          <w:spacing w:val="20"/>
          <w:sz w:val="28"/>
          <w:lang w:val="en-GB"/>
        </w:rPr>
        <w:t>. Thorbjørn Jagland,</w:t>
      </w:r>
    </w:p>
    <w:p w:rsidR="009373E1" w:rsidRPr="00E35A45" w:rsidRDefault="009373E1" w:rsidP="002C4768">
      <w:pPr>
        <w:pStyle w:val="Subtitle"/>
        <w:spacing w:before="0" w:beforeAutospacing="0" w:after="0" w:afterAutospacing="0"/>
        <w:jc w:val="center"/>
        <w:rPr>
          <w:rStyle w:val="IntenseEmphasis"/>
          <w:i w:val="0"/>
          <w:color w:val="1F3864"/>
          <w:spacing w:val="20"/>
          <w:sz w:val="28"/>
          <w:lang w:val="en-GB"/>
        </w:rPr>
      </w:pPr>
      <w:r w:rsidRPr="00E35A45">
        <w:rPr>
          <w:rStyle w:val="IntenseEmphasis"/>
          <w:i w:val="0"/>
          <w:color w:val="1F3864"/>
          <w:spacing w:val="20"/>
          <w:sz w:val="28"/>
          <w:lang w:val="en-GB"/>
        </w:rPr>
        <w:t xml:space="preserve"> Secretary General of the Council of Europe</w:t>
      </w:r>
    </w:p>
    <w:p w:rsidR="009373E1" w:rsidRDefault="009373E1" w:rsidP="00F34440">
      <w:pPr>
        <w:pStyle w:val="Subtitle"/>
        <w:jc w:val="center"/>
        <w:rPr>
          <w:rStyle w:val="IntenseEmphasis"/>
          <w:spacing w:val="20"/>
          <w:sz w:val="28"/>
          <w:u w:val="single"/>
          <w:lang w:val="en-GB"/>
        </w:rPr>
      </w:pPr>
    </w:p>
    <w:p w:rsidR="002C4768" w:rsidRDefault="002C4768" w:rsidP="00F34440">
      <w:pPr>
        <w:pStyle w:val="Subtitle"/>
        <w:jc w:val="center"/>
        <w:rPr>
          <w:rStyle w:val="IntenseEmphasis"/>
          <w:spacing w:val="20"/>
          <w:sz w:val="28"/>
          <w:u w:val="single"/>
          <w:lang w:val="en-GB"/>
        </w:rPr>
      </w:pPr>
    </w:p>
    <w:p w:rsidR="009373E1" w:rsidRPr="009373E1" w:rsidRDefault="009373E1" w:rsidP="004448D5">
      <w:pPr>
        <w:pStyle w:val="Subtitle"/>
        <w:rPr>
          <w:rStyle w:val="IntenseEmphasis"/>
          <w:spacing w:val="20"/>
          <w:sz w:val="28"/>
          <w:u w:val="single"/>
          <w:lang w:val="en-GB"/>
        </w:rPr>
      </w:pPr>
    </w:p>
    <w:p w:rsidR="008B44A1" w:rsidRPr="004448D5" w:rsidRDefault="008B44A1" w:rsidP="00F379EA">
      <w:pPr>
        <w:shd w:val="clear" w:color="auto" w:fill="5B9BD5"/>
        <w:spacing w:line="240" w:lineRule="auto"/>
        <w:ind w:firstLine="0"/>
        <w:jc w:val="center"/>
        <w:rPr>
          <w:rFonts w:eastAsia="Calibri"/>
          <w:sz w:val="22"/>
          <w:lang w:val="en-US"/>
        </w:rPr>
      </w:pPr>
    </w:p>
    <w:p w:rsidR="00A06DE4" w:rsidRPr="00F44CDE" w:rsidRDefault="00F44CDE" w:rsidP="00F379EA">
      <w:pPr>
        <w:shd w:val="clear" w:color="auto" w:fill="5B9BD5"/>
        <w:spacing w:line="240" w:lineRule="auto"/>
        <w:ind w:firstLine="0"/>
        <w:jc w:val="center"/>
        <w:rPr>
          <w:rFonts w:eastAsia="Calibri"/>
          <w:b/>
          <w:sz w:val="22"/>
          <w:lang w:val="en-US"/>
        </w:rPr>
      </w:pPr>
      <w:r>
        <w:rPr>
          <w:rFonts w:eastAsia="Calibri"/>
          <w:b/>
          <w:sz w:val="22"/>
          <w:lang w:val="en-US"/>
        </w:rPr>
        <w:t xml:space="preserve"> Program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A06DE4" w:rsidRPr="004448D5" w:rsidRDefault="00A06DE4" w:rsidP="00D7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firstLine="0"/>
        <w:jc w:val="left"/>
        <w:rPr>
          <w:rFonts w:eastAsia="Calibri"/>
          <w:b/>
          <w:sz w:val="22"/>
          <w:lang w:val="en-GB"/>
        </w:rPr>
      </w:pPr>
      <w:r w:rsidRPr="004448D5">
        <w:rPr>
          <w:rFonts w:eastAsia="Calibri"/>
          <w:b/>
          <w:sz w:val="22"/>
          <w:lang w:val="en-US"/>
        </w:rPr>
        <w:t>26 May</w:t>
      </w:r>
      <w:r w:rsidR="00D93CBF">
        <w:rPr>
          <w:rFonts w:eastAsia="Calibri"/>
          <w:b/>
          <w:sz w:val="22"/>
          <w:lang w:val="en-GB"/>
        </w:rPr>
        <w:t>,</w:t>
      </w:r>
      <w:r w:rsidRPr="004448D5">
        <w:rPr>
          <w:rFonts w:eastAsia="Calibri"/>
          <w:b/>
          <w:sz w:val="22"/>
          <w:lang w:val="en-GB"/>
        </w:rPr>
        <w:t xml:space="preserve"> «Vouleftikon», Nafplion</w:t>
      </w:r>
    </w:p>
    <w:p w:rsidR="00A06DE4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GB"/>
        </w:rPr>
      </w:pPr>
    </w:p>
    <w:p w:rsidR="00F44CDE" w:rsidRPr="004448D5" w:rsidRDefault="00F44CDE" w:rsidP="00A06DE4">
      <w:pPr>
        <w:spacing w:line="240" w:lineRule="auto"/>
        <w:ind w:firstLine="0"/>
        <w:jc w:val="left"/>
        <w:rPr>
          <w:rFonts w:eastAsia="Calibri"/>
          <w:sz w:val="22"/>
          <w:lang w:val="en-GB"/>
        </w:rPr>
      </w:pPr>
    </w:p>
    <w:p w:rsidR="00FA5234" w:rsidRPr="00284F79" w:rsidRDefault="00FA5234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44546A"/>
          <w:sz w:val="22"/>
          <w:lang w:val="en-GB" w:eastAsia="fr-FR"/>
        </w:rPr>
      </w:pPr>
      <w:r w:rsidRPr="00284F79">
        <w:rPr>
          <w:rFonts w:eastAsia="Times New Roman"/>
          <w:b/>
          <w:bCs/>
          <w:color w:val="44546A"/>
          <w:sz w:val="22"/>
          <w:lang w:val="en-GB" w:eastAsia="fr-FR"/>
        </w:rPr>
        <w:t>16:00 Arrival of participants, Registration</w:t>
      </w:r>
    </w:p>
    <w:p w:rsidR="00F44CDE" w:rsidRDefault="00F44CDE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2"/>
          <w:lang w:val="en-GB" w:eastAsia="fr-FR"/>
        </w:rPr>
      </w:pPr>
    </w:p>
    <w:p w:rsidR="00FA5234" w:rsidRDefault="00FA5234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2"/>
          <w:lang w:val="en-GB" w:eastAsia="fr-FR"/>
        </w:rPr>
      </w:pPr>
    </w:p>
    <w:p w:rsidR="00A06DE4" w:rsidRPr="00284F79" w:rsidRDefault="00FA5234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44546A"/>
          <w:sz w:val="22"/>
          <w:lang w:val="en-GB" w:eastAsia="fr-FR"/>
        </w:rPr>
      </w:pPr>
      <w:r w:rsidRPr="00284F79">
        <w:rPr>
          <w:rFonts w:eastAsia="Times New Roman"/>
          <w:b/>
          <w:bCs/>
          <w:color w:val="44546A"/>
          <w:sz w:val="22"/>
          <w:lang w:val="en-GB" w:eastAsia="fr-FR"/>
        </w:rPr>
        <w:t xml:space="preserve">16:30 Opening of the </w:t>
      </w:r>
      <w:r w:rsidR="00FA79B1" w:rsidRPr="00284F79">
        <w:rPr>
          <w:rFonts w:eastAsia="Times New Roman"/>
          <w:b/>
          <w:bCs/>
          <w:color w:val="44546A"/>
          <w:sz w:val="22"/>
          <w:lang w:val="en-GB" w:eastAsia="fr-FR"/>
        </w:rPr>
        <w:t>Conference</w:t>
      </w:r>
    </w:p>
    <w:p w:rsidR="00FA5234" w:rsidRDefault="00FA5234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2"/>
          <w:lang w:val="en-GB" w:eastAsia="fr-FR"/>
        </w:rPr>
      </w:pPr>
    </w:p>
    <w:p w:rsidR="00FA5234" w:rsidRDefault="00FA5234" w:rsidP="00FA5234">
      <w:pPr>
        <w:spacing w:line="240" w:lineRule="auto"/>
        <w:ind w:firstLine="0"/>
        <w:jc w:val="left"/>
        <w:rPr>
          <w:rFonts w:eastAsia="Calibri"/>
          <w:bCs/>
          <w:sz w:val="22"/>
          <w:lang w:val="en-US"/>
        </w:rPr>
      </w:pPr>
      <w:r w:rsidRPr="004448D5">
        <w:rPr>
          <w:rFonts w:eastAsia="Calibri"/>
          <w:bCs/>
          <w:i/>
          <w:sz w:val="22"/>
          <w:lang w:val="en-US"/>
        </w:rPr>
        <w:t xml:space="preserve">Chair: Ambassador Prof. Stelios Perrakis, </w:t>
      </w:r>
      <w:r w:rsidRPr="004448D5">
        <w:rPr>
          <w:rFonts w:eastAsia="Calibri"/>
          <w:bCs/>
          <w:sz w:val="22"/>
          <w:lang w:val="en-US"/>
        </w:rPr>
        <w:t>Permanent Representative of Greece to the Council of Europe</w:t>
      </w:r>
    </w:p>
    <w:p w:rsidR="00762102" w:rsidRPr="004448D5" w:rsidRDefault="00762102" w:rsidP="00FA5234">
      <w:pPr>
        <w:spacing w:line="240" w:lineRule="auto"/>
        <w:ind w:firstLine="0"/>
        <w:jc w:val="left"/>
        <w:rPr>
          <w:rFonts w:eastAsia="Calibri"/>
          <w:bCs/>
          <w:i/>
          <w:sz w:val="22"/>
          <w:lang w:val="en-US"/>
        </w:rPr>
      </w:pPr>
    </w:p>
    <w:p w:rsidR="00FA5234" w:rsidRPr="00762102" w:rsidRDefault="00EF64CA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bCs/>
          <w:color w:val="000000"/>
          <w:sz w:val="22"/>
          <w:lang w:val="en-US" w:eastAsia="fr-FR"/>
        </w:rPr>
      </w:pPr>
      <w:r>
        <w:rPr>
          <w:rFonts w:eastAsia="Times New Roman"/>
          <w:b/>
          <w:bCs/>
          <w:color w:val="000000"/>
          <w:sz w:val="22"/>
          <w:lang w:val="en-US" w:eastAsia="fr-FR"/>
        </w:rPr>
        <w:t xml:space="preserve"> </w:t>
      </w:r>
      <w:r w:rsidR="00762102">
        <w:rPr>
          <w:rFonts w:eastAsia="Times New Roman"/>
          <w:b/>
          <w:bCs/>
          <w:color w:val="000000"/>
          <w:sz w:val="22"/>
          <w:lang w:val="en-US" w:eastAsia="fr-FR"/>
        </w:rPr>
        <w:t>-</w:t>
      </w:r>
      <w:r w:rsidR="002D545F">
        <w:rPr>
          <w:rFonts w:eastAsia="Times New Roman"/>
          <w:bCs/>
          <w:color w:val="000000"/>
          <w:sz w:val="22"/>
          <w:lang w:val="en-US" w:eastAsia="fr-FR"/>
        </w:rPr>
        <w:t>Message of H.E.</w:t>
      </w:r>
      <w:r w:rsidR="00F13380">
        <w:rPr>
          <w:rFonts w:eastAsia="Times New Roman"/>
          <w:bCs/>
          <w:color w:val="000000"/>
          <w:sz w:val="22"/>
          <w:lang w:val="en-US" w:eastAsia="fr-FR"/>
        </w:rPr>
        <w:t xml:space="preserve"> the Prime </w:t>
      </w:r>
      <w:r w:rsidR="00762102">
        <w:rPr>
          <w:rFonts w:eastAsia="Times New Roman"/>
          <w:bCs/>
          <w:color w:val="000000"/>
          <w:sz w:val="22"/>
          <w:lang w:val="en-US" w:eastAsia="fr-FR"/>
        </w:rPr>
        <w:t xml:space="preserve">Minister </w:t>
      </w:r>
      <w:r w:rsidR="00F13380">
        <w:rPr>
          <w:rFonts w:eastAsia="Times New Roman"/>
          <w:bCs/>
          <w:color w:val="000000"/>
          <w:sz w:val="22"/>
          <w:lang w:val="en-US" w:eastAsia="fr-FR"/>
        </w:rPr>
        <w:t>of the Hellenic Republic Mr.</w:t>
      </w:r>
      <w:r w:rsidR="00762102">
        <w:rPr>
          <w:rFonts w:eastAsia="Times New Roman"/>
          <w:bCs/>
          <w:color w:val="000000"/>
          <w:sz w:val="22"/>
          <w:lang w:val="en-US" w:eastAsia="fr-FR"/>
        </w:rPr>
        <w:t>Alexis Tsipras</w:t>
      </w:r>
    </w:p>
    <w:p w:rsidR="00264609" w:rsidRPr="004448D5" w:rsidRDefault="00762102" w:rsidP="00264609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2"/>
          <w:lang w:val="en-GB" w:eastAsia="fr-FR"/>
        </w:rPr>
      </w:pPr>
      <w:r>
        <w:rPr>
          <w:rFonts w:eastAsia="Times New Roman"/>
          <w:color w:val="000000"/>
          <w:sz w:val="22"/>
          <w:lang w:val="en-GB" w:eastAsia="fr-FR"/>
        </w:rPr>
        <w:t>- </w:t>
      </w:r>
      <w:r w:rsidR="00264609" w:rsidRPr="004448D5">
        <w:rPr>
          <w:rFonts w:eastAsia="Times New Roman"/>
          <w:color w:val="000000"/>
          <w:sz w:val="22"/>
          <w:lang w:val="en-GB" w:eastAsia="fr-FR"/>
        </w:rPr>
        <w:t>Maria Giannakaki, Secretary General for Human Rights and T</w:t>
      </w:r>
      <w:r w:rsidR="001106EA">
        <w:rPr>
          <w:rFonts w:eastAsia="Times New Roman"/>
          <w:color w:val="000000"/>
          <w:sz w:val="22"/>
          <w:lang w:val="en-GB" w:eastAsia="fr-FR"/>
        </w:rPr>
        <w:t>ransparency, Ministry of Justice</w:t>
      </w:r>
    </w:p>
    <w:p w:rsidR="00264609" w:rsidRDefault="00264609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2"/>
          <w:lang w:val="en-GB" w:eastAsia="fr-FR"/>
        </w:rPr>
      </w:pPr>
      <w:r>
        <w:rPr>
          <w:rFonts w:eastAsia="Times New Roman"/>
          <w:color w:val="000000"/>
          <w:sz w:val="22"/>
          <w:lang w:val="en-GB" w:eastAsia="fr-FR"/>
        </w:rPr>
        <w:t xml:space="preserve">- </w:t>
      </w:r>
      <w:r w:rsidR="00A06DE4" w:rsidRPr="004448D5">
        <w:rPr>
          <w:rFonts w:eastAsia="Times New Roman"/>
          <w:color w:val="000000"/>
          <w:sz w:val="22"/>
          <w:lang w:val="en-GB" w:eastAsia="fr-FR"/>
        </w:rPr>
        <w:t xml:space="preserve">Petros Tatoulis, </w:t>
      </w:r>
      <w:r>
        <w:rPr>
          <w:rFonts w:eastAsia="Times New Roman"/>
          <w:color w:val="000000"/>
          <w:sz w:val="22"/>
          <w:lang w:val="en-GB" w:eastAsia="fr-FR"/>
        </w:rPr>
        <w:t>Regional Governor of Peloponnese</w:t>
      </w:r>
    </w:p>
    <w:p w:rsidR="00F56F67" w:rsidRDefault="00DE5D20" w:rsidP="00F56F67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2"/>
          <w:lang w:val="en-GB" w:eastAsia="fr-FR"/>
        </w:rPr>
      </w:pPr>
      <w:r>
        <w:rPr>
          <w:rFonts w:eastAsia="Times New Roman"/>
          <w:color w:val="000000"/>
          <w:sz w:val="22"/>
          <w:lang w:val="en-GB" w:eastAsia="fr-FR"/>
        </w:rPr>
        <w:t>- </w:t>
      </w:r>
      <w:r w:rsidR="00264609" w:rsidRPr="004448D5">
        <w:rPr>
          <w:rFonts w:eastAsia="Times New Roman"/>
          <w:color w:val="000000"/>
          <w:sz w:val="22"/>
          <w:lang w:val="en-GB" w:eastAsia="fr-FR"/>
        </w:rPr>
        <w:t xml:space="preserve">Philippe Boillat, </w:t>
      </w:r>
      <w:r w:rsidR="00F56F67" w:rsidRPr="004448D5">
        <w:rPr>
          <w:rFonts w:eastAsia="Times New Roman"/>
          <w:color w:val="000000"/>
          <w:sz w:val="22"/>
          <w:lang w:val="en-GB" w:eastAsia="fr-FR"/>
        </w:rPr>
        <w:t xml:space="preserve">, </w:t>
      </w:r>
      <w:r w:rsidR="00F56F67">
        <w:rPr>
          <w:rFonts w:eastAsia="Times New Roman"/>
          <w:color w:val="000000"/>
          <w:sz w:val="22"/>
          <w:lang w:val="en-GB" w:eastAsia="fr-FR"/>
        </w:rPr>
        <w:t xml:space="preserve">Director </w:t>
      </w:r>
      <w:r w:rsidR="00F56F67" w:rsidRPr="004448D5">
        <w:rPr>
          <w:rFonts w:eastAsia="Times New Roman"/>
          <w:color w:val="000000"/>
          <w:sz w:val="22"/>
          <w:lang w:val="en-GB" w:eastAsia="fr-FR"/>
        </w:rPr>
        <w:t>General</w:t>
      </w:r>
      <w:r w:rsidR="00F56F67">
        <w:rPr>
          <w:rFonts w:eastAsia="Times New Roman"/>
          <w:color w:val="000000"/>
          <w:sz w:val="22"/>
          <w:lang w:val="en-GB" w:eastAsia="fr-FR"/>
        </w:rPr>
        <w:t>, Directorate General H</w:t>
      </w:r>
      <w:r w:rsidR="00F56F67" w:rsidRPr="004448D5">
        <w:rPr>
          <w:rFonts w:eastAsia="Times New Roman"/>
          <w:color w:val="000000"/>
          <w:sz w:val="22"/>
          <w:lang w:val="en-GB" w:eastAsia="fr-FR"/>
        </w:rPr>
        <w:t>u</w:t>
      </w:r>
      <w:r w:rsidR="00F56F67">
        <w:rPr>
          <w:rFonts w:eastAsia="Times New Roman"/>
          <w:color w:val="000000"/>
          <w:sz w:val="22"/>
          <w:lang w:val="en-GB" w:eastAsia="fr-FR"/>
        </w:rPr>
        <w:t>man rights and Rule of Law, Council of Europe</w:t>
      </w:r>
    </w:p>
    <w:p w:rsidR="00A06DE4" w:rsidRPr="004448D5" w:rsidRDefault="00F56F67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2"/>
          <w:lang w:val="en-GB" w:eastAsia="fr-FR"/>
        </w:rPr>
      </w:pPr>
      <w:r>
        <w:rPr>
          <w:rFonts w:eastAsia="Times New Roman"/>
          <w:color w:val="000000"/>
          <w:sz w:val="22"/>
          <w:lang w:val="en-GB" w:eastAsia="fr-FR"/>
        </w:rPr>
        <w:t>-</w:t>
      </w:r>
      <w:r w:rsidR="00573F94">
        <w:rPr>
          <w:rFonts w:eastAsia="Times New Roman"/>
          <w:color w:val="000000"/>
          <w:sz w:val="22"/>
          <w:lang w:val="en-GB" w:eastAsia="fr-FR"/>
        </w:rPr>
        <w:t xml:space="preserve"> </w:t>
      </w:r>
      <w:r w:rsidRPr="004448D5">
        <w:rPr>
          <w:rFonts w:eastAsia="Times New Roman"/>
          <w:bCs/>
          <w:color w:val="000000"/>
          <w:sz w:val="22"/>
          <w:bdr w:val="none" w:sz="0" w:space="0" w:color="auto" w:frame="1"/>
          <w:lang w:val="en-GB" w:eastAsia="fr-FR"/>
        </w:rPr>
        <w:t>Demetrios</w:t>
      </w:r>
      <w:r w:rsidR="001E4998">
        <w:rPr>
          <w:rFonts w:eastAsia="Times New Roman"/>
          <w:bCs/>
          <w:color w:val="000000"/>
          <w:sz w:val="22"/>
          <w:bdr w:val="none" w:sz="0" w:space="0" w:color="auto" w:frame="1"/>
          <w:lang w:val="en-GB" w:eastAsia="fr-FR"/>
        </w:rPr>
        <w:t xml:space="preserve"> </w:t>
      </w:r>
      <w:r w:rsidRPr="004448D5">
        <w:rPr>
          <w:rFonts w:eastAsia="Times New Roman"/>
          <w:bCs/>
          <w:color w:val="000000"/>
          <w:sz w:val="22"/>
          <w:bdr w:val="none" w:sz="0" w:space="0" w:color="auto" w:frame="1"/>
          <w:lang w:val="en-GB" w:eastAsia="fr-FR"/>
        </w:rPr>
        <w:t>Kostouros, Mayor of</w:t>
      </w:r>
      <w:r>
        <w:rPr>
          <w:rFonts w:eastAsia="Times New Roman"/>
          <w:bCs/>
          <w:color w:val="000000"/>
          <w:sz w:val="22"/>
          <w:bdr w:val="none" w:sz="0" w:space="0" w:color="auto" w:frame="1"/>
          <w:lang w:val="en-GB" w:eastAsia="fr-FR"/>
        </w:rPr>
        <w:t xml:space="preserve"> </w:t>
      </w:r>
      <w:r w:rsidRPr="004448D5">
        <w:rPr>
          <w:rFonts w:eastAsia="Times New Roman"/>
          <w:bCs/>
          <w:color w:val="000000"/>
          <w:sz w:val="22"/>
          <w:bdr w:val="none" w:sz="0" w:space="0" w:color="auto" w:frame="1"/>
          <w:lang w:val="en-GB" w:eastAsia="fr-FR"/>
        </w:rPr>
        <w:t xml:space="preserve"> Nafplion</w:t>
      </w:r>
    </w:p>
    <w:p w:rsidR="00A06DE4" w:rsidRDefault="00573F94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2"/>
          <w:lang w:val="en-GB" w:eastAsia="fr-FR"/>
        </w:rPr>
      </w:pPr>
      <w:r>
        <w:rPr>
          <w:rFonts w:eastAsia="Times New Roman"/>
          <w:color w:val="000000"/>
          <w:sz w:val="22"/>
          <w:lang w:val="en-GB" w:eastAsia="fr-FR"/>
        </w:rPr>
        <w:t>- </w:t>
      </w:r>
      <w:r w:rsidR="00A06DE4" w:rsidRPr="004448D5">
        <w:rPr>
          <w:rFonts w:eastAsia="Times New Roman"/>
          <w:color w:val="000000"/>
          <w:sz w:val="22"/>
          <w:lang w:val="en-GB" w:eastAsia="fr-FR"/>
        </w:rPr>
        <w:t>Prof. G. Tsaltas, President of the Hellenic Society of International law and International Relations</w:t>
      </w:r>
    </w:p>
    <w:p w:rsidR="00F44CDE" w:rsidRPr="004448D5" w:rsidRDefault="00F44CDE" w:rsidP="00A06DE4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2"/>
          <w:lang w:val="en-GB" w:eastAsia="fr-FR"/>
        </w:rPr>
      </w:pP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A06DE4" w:rsidRPr="00284F79" w:rsidRDefault="00F86AC2" w:rsidP="00A06DE4">
      <w:pPr>
        <w:spacing w:line="240" w:lineRule="auto"/>
        <w:ind w:firstLine="0"/>
        <w:jc w:val="left"/>
        <w:rPr>
          <w:rFonts w:eastAsia="Calibri"/>
          <w:b/>
          <w:bCs/>
          <w:color w:val="44546A"/>
          <w:sz w:val="22"/>
          <w:lang w:val="en-US"/>
        </w:rPr>
      </w:pPr>
      <w:r w:rsidRPr="00284F79">
        <w:rPr>
          <w:rFonts w:eastAsia="Calibri"/>
          <w:b/>
          <w:bCs/>
          <w:color w:val="44546A"/>
          <w:sz w:val="22"/>
          <w:lang w:val="en-US"/>
        </w:rPr>
        <w:t xml:space="preserve">17:15 </w:t>
      </w:r>
      <w:r w:rsidR="00A06DE4" w:rsidRPr="00284F79">
        <w:rPr>
          <w:rFonts w:eastAsia="Calibri"/>
          <w:b/>
          <w:bCs/>
          <w:color w:val="44546A"/>
          <w:sz w:val="22"/>
          <w:lang w:val="en-US"/>
        </w:rPr>
        <w:t>Introductory addresses: Human Dignity in times of Conflicts and Crises</w:t>
      </w:r>
    </w:p>
    <w:p w:rsidR="003C32BA" w:rsidRDefault="003C32BA" w:rsidP="00A06DE4">
      <w:pPr>
        <w:spacing w:line="240" w:lineRule="auto"/>
        <w:ind w:firstLine="0"/>
        <w:jc w:val="left"/>
        <w:rPr>
          <w:rFonts w:eastAsia="Calibri"/>
          <w:i/>
          <w:sz w:val="22"/>
          <w:lang w:val="en-US"/>
        </w:rPr>
      </w:pP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Philippe B</w:t>
      </w:r>
      <w:r w:rsidR="00791948" w:rsidRPr="00E06DAB">
        <w:rPr>
          <w:rFonts w:eastAsia="Calibri"/>
          <w:i/>
          <w:sz w:val="22"/>
          <w:lang w:val="en-US"/>
        </w:rPr>
        <w:t>oillat</w:t>
      </w:r>
      <w:r w:rsidRPr="00E06DAB">
        <w:rPr>
          <w:rFonts w:eastAsia="Calibri"/>
          <w:i/>
          <w:sz w:val="22"/>
          <w:lang w:val="en-US"/>
        </w:rPr>
        <w:t>,</w:t>
      </w:r>
      <w:r w:rsidRPr="004448D5">
        <w:rPr>
          <w:rFonts w:eastAsia="Calibri"/>
          <w:sz w:val="22"/>
          <w:lang w:val="en-US"/>
        </w:rPr>
        <w:t xml:space="preserve"> Director General, Council of Europe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Dominik S</w:t>
      </w:r>
      <w:r w:rsidR="00791948" w:rsidRPr="00E06DAB">
        <w:rPr>
          <w:rFonts w:eastAsia="Calibri"/>
          <w:i/>
          <w:sz w:val="22"/>
          <w:lang w:val="en-US"/>
        </w:rPr>
        <w:t>tillhart</w:t>
      </w:r>
      <w:r w:rsidRPr="004448D5">
        <w:rPr>
          <w:rFonts w:eastAsia="Calibri"/>
          <w:sz w:val="22"/>
          <w:lang w:val="en-US"/>
        </w:rPr>
        <w:t xml:space="preserve">, </w:t>
      </w:r>
      <w:r w:rsidR="00264609">
        <w:rPr>
          <w:rFonts w:eastAsia="Calibri"/>
          <w:sz w:val="22"/>
          <w:lang w:val="en-US"/>
        </w:rPr>
        <w:t xml:space="preserve">Director </w:t>
      </w:r>
      <w:r w:rsidR="003C32BA">
        <w:rPr>
          <w:rFonts w:eastAsia="Calibri"/>
          <w:sz w:val="22"/>
          <w:lang w:val="en-US"/>
        </w:rPr>
        <w:t>of Operations, International Committee of the Red Cross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F44CDE" w:rsidRPr="00284F79" w:rsidRDefault="00F44CDE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</w:p>
    <w:p w:rsidR="00A06DE4" w:rsidRPr="00284F79" w:rsidRDefault="00F86AC2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color w:val="44546A"/>
          <w:sz w:val="22"/>
          <w:lang w:val="en-US"/>
        </w:rPr>
        <w:t xml:space="preserve">17:45 </w:t>
      </w:r>
      <w:r w:rsidR="00A06DE4" w:rsidRPr="00284F79">
        <w:rPr>
          <w:rFonts w:eastAsia="Calibri"/>
          <w:b/>
          <w:color w:val="44546A"/>
          <w:sz w:val="22"/>
          <w:lang w:val="en-US"/>
        </w:rPr>
        <w:t xml:space="preserve">Keynote </w:t>
      </w:r>
      <w:r w:rsidR="003156F6" w:rsidRPr="00284F79">
        <w:rPr>
          <w:rFonts w:eastAsia="Calibri"/>
          <w:b/>
          <w:color w:val="44546A"/>
          <w:sz w:val="22"/>
          <w:lang w:val="en-US"/>
        </w:rPr>
        <w:t>speech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  <w:r w:rsidRPr="004448D5">
        <w:rPr>
          <w:rFonts w:eastAsia="Calibri"/>
          <w:i/>
          <w:sz w:val="22"/>
          <w:lang w:val="en-US"/>
        </w:rPr>
        <w:t>Guido R</w:t>
      </w:r>
      <w:r w:rsidR="00C8549D" w:rsidRPr="004448D5">
        <w:rPr>
          <w:rFonts w:eastAsia="Calibri"/>
          <w:i/>
          <w:sz w:val="22"/>
          <w:lang w:val="en-US"/>
        </w:rPr>
        <w:t>aimondi</w:t>
      </w:r>
      <w:r w:rsidRPr="004448D5">
        <w:rPr>
          <w:rFonts w:eastAsia="Calibri"/>
          <w:i/>
          <w:sz w:val="22"/>
          <w:lang w:val="en-US"/>
        </w:rPr>
        <w:t>,</w:t>
      </w:r>
      <w:r w:rsidRPr="004448D5">
        <w:rPr>
          <w:rFonts w:eastAsia="Calibri"/>
          <w:sz w:val="22"/>
          <w:lang w:val="en-US"/>
        </w:rPr>
        <w:t xml:space="preserve"> President of the European Court of Human Rights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/>
          <w:sz w:val="22"/>
          <w:lang w:val="en-US"/>
        </w:rPr>
      </w:pPr>
    </w:p>
    <w:p w:rsidR="00F44CDE" w:rsidRDefault="00F44CDE" w:rsidP="00A06DE4">
      <w:pPr>
        <w:spacing w:line="240" w:lineRule="auto"/>
        <w:ind w:firstLine="0"/>
        <w:jc w:val="left"/>
        <w:rPr>
          <w:rFonts w:eastAsia="Calibri"/>
          <w:b/>
          <w:sz w:val="22"/>
          <w:lang w:val="en-US"/>
        </w:rPr>
      </w:pPr>
    </w:p>
    <w:p w:rsidR="00A06DE4" w:rsidRPr="00284F79" w:rsidRDefault="00A05D4C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>
        <w:rPr>
          <w:rFonts w:eastAsia="Calibri"/>
          <w:b/>
          <w:color w:val="44546A"/>
          <w:sz w:val="22"/>
          <w:lang w:val="en-US"/>
        </w:rPr>
        <w:t>18:20</w:t>
      </w:r>
      <w:r w:rsidR="00F86AC2" w:rsidRPr="00284F79">
        <w:rPr>
          <w:rFonts w:eastAsia="Calibri"/>
          <w:b/>
          <w:color w:val="44546A"/>
          <w:sz w:val="22"/>
          <w:lang w:val="en-US"/>
        </w:rPr>
        <w:t xml:space="preserve"> – </w:t>
      </w:r>
      <w:r w:rsidR="00526671" w:rsidRPr="00284F79">
        <w:rPr>
          <w:rFonts w:eastAsia="Calibri"/>
          <w:b/>
          <w:color w:val="44546A"/>
          <w:sz w:val="22"/>
          <w:lang w:val="en-US"/>
        </w:rPr>
        <w:t>19:30 High</w:t>
      </w:r>
      <w:r w:rsidR="00A06DE4" w:rsidRPr="00284F79">
        <w:rPr>
          <w:rFonts w:eastAsia="Calibri"/>
          <w:b/>
          <w:color w:val="44546A"/>
          <w:sz w:val="22"/>
          <w:lang w:val="en-US"/>
        </w:rPr>
        <w:t xml:space="preserve"> level Round Table: Human Dignity in times of crises</w:t>
      </w:r>
    </w:p>
    <w:p w:rsidR="005D677A" w:rsidRPr="00284F79" w:rsidRDefault="005D677A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</w:p>
    <w:p w:rsidR="00A06DE4" w:rsidRPr="001C65CE" w:rsidRDefault="001C65CE" w:rsidP="00A06DE4">
      <w:pPr>
        <w:spacing w:line="240" w:lineRule="auto"/>
        <w:ind w:firstLine="0"/>
        <w:jc w:val="left"/>
        <w:rPr>
          <w:rFonts w:eastAsia="Calibri"/>
          <w:i/>
          <w:sz w:val="22"/>
          <w:lang w:val="fr-FR"/>
        </w:rPr>
      </w:pPr>
      <w:r w:rsidRPr="001C65CE">
        <w:rPr>
          <w:rFonts w:eastAsia="Calibri"/>
          <w:i/>
          <w:sz w:val="22"/>
          <w:lang w:val="fr-FR"/>
        </w:rPr>
        <w:t xml:space="preserve">Chair: </w:t>
      </w:r>
      <w:r w:rsidR="00F6799E" w:rsidRPr="001C65CE">
        <w:rPr>
          <w:rFonts w:eastAsia="Calibri"/>
          <w:i/>
          <w:sz w:val="22"/>
          <w:lang w:val="fr-FR"/>
        </w:rPr>
        <w:t>Prof. J-P</w:t>
      </w:r>
      <w:r w:rsidRPr="001C65CE">
        <w:rPr>
          <w:rFonts w:eastAsia="Calibri"/>
          <w:i/>
          <w:sz w:val="22"/>
          <w:lang w:val="fr-FR"/>
        </w:rPr>
        <w:t xml:space="preserve"> Jacqué</w:t>
      </w:r>
    </w:p>
    <w:p w:rsidR="001C65CE" w:rsidRPr="001C65CE" w:rsidRDefault="001C65CE" w:rsidP="00A06DE4">
      <w:pPr>
        <w:spacing w:line="240" w:lineRule="auto"/>
        <w:ind w:firstLine="0"/>
        <w:jc w:val="left"/>
        <w:rPr>
          <w:rFonts w:eastAsia="Calibri"/>
          <w:b/>
          <w:sz w:val="22"/>
          <w:lang w:val="fr-FR"/>
        </w:rPr>
      </w:pPr>
    </w:p>
    <w:p w:rsidR="00A06DE4" w:rsidRPr="004448D5" w:rsidRDefault="00A06DE4" w:rsidP="00A06DE4">
      <w:pPr>
        <w:numPr>
          <w:ilvl w:val="0"/>
          <w:numId w:val="10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 xml:space="preserve">Prof. Georgios </w:t>
      </w:r>
      <w:r w:rsidR="00AE1B83" w:rsidRPr="00E06DAB">
        <w:rPr>
          <w:rFonts w:eastAsia="Calibri"/>
          <w:i/>
          <w:sz w:val="22"/>
          <w:lang w:val="en-US"/>
        </w:rPr>
        <w:t>Katroug</w:t>
      </w:r>
      <w:r w:rsidR="008679CB">
        <w:rPr>
          <w:rFonts w:eastAsia="Calibri"/>
          <w:i/>
          <w:sz w:val="22"/>
          <w:lang w:val="en-US"/>
        </w:rPr>
        <w:t>k</w:t>
      </w:r>
      <w:r w:rsidR="00AE1B83" w:rsidRPr="00E06DAB">
        <w:rPr>
          <w:rFonts w:eastAsia="Calibri"/>
          <w:i/>
          <w:sz w:val="22"/>
          <w:lang w:val="en-US"/>
        </w:rPr>
        <w:t>alos</w:t>
      </w:r>
      <w:r w:rsidRPr="00E06DAB">
        <w:rPr>
          <w:rFonts w:eastAsia="Calibri"/>
          <w:i/>
          <w:sz w:val="22"/>
          <w:lang w:val="en-US"/>
        </w:rPr>
        <w:t>,</w:t>
      </w:r>
      <w:r w:rsidRPr="004448D5">
        <w:rPr>
          <w:rFonts w:eastAsia="Calibri"/>
          <w:sz w:val="22"/>
          <w:lang w:val="en-US"/>
        </w:rPr>
        <w:t xml:space="preserve"> Alternate Minister of Foreign Affairs</w:t>
      </w: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 xml:space="preserve">Stavros </w:t>
      </w:r>
      <w:r w:rsidR="00AE1B83" w:rsidRPr="00E06DAB">
        <w:rPr>
          <w:rFonts w:eastAsia="Calibri"/>
          <w:i/>
          <w:sz w:val="22"/>
          <w:lang w:val="en-US"/>
        </w:rPr>
        <w:t>Lambrinidis</w:t>
      </w:r>
      <w:r w:rsidRPr="00E06DAB">
        <w:rPr>
          <w:rFonts w:eastAsia="Calibri"/>
          <w:i/>
          <w:sz w:val="22"/>
          <w:lang w:val="en-US"/>
        </w:rPr>
        <w:t>,</w:t>
      </w:r>
      <w:r w:rsidRPr="004448D5">
        <w:rPr>
          <w:rFonts w:eastAsia="Calibri"/>
          <w:sz w:val="22"/>
          <w:lang w:val="en-US"/>
        </w:rPr>
        <w:t xml:space="preserve"> EU Special Representative for Human Rights</w:t>
      </w:r>
    </w:p>
    <w:p w:rsidR="00A06DE4" w:rsidRPr="00F56F67" w:rsidRDefault="00A06DE4" w:rsidP="00F56F67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Gudrun M</w:t>
      </w:r>
      <w:r w:rsidR="00AE1B83" w:rsidRPr="00E06DAB">
        <w:rPr>
          <w:rFonts w:eastAsia="Calibri"/>
          <w:i/>
          <w:sz w:val="22"/>
          <w:lang w:val="en-US"/>
        </w:rPr>
        <w:t>osler</w:t>
      </w:r>
      <w:r w:rsidRPr="00E06DAB">
        <w:rPr>
          <w:rFonts w:eastAsia="Calibri"/>
          <w:i/>
          <w:sz w:val="22"/>
          <w:lang w:val="en-US"/>
        </w:rPr>
        <w:t>-T</w:t>
      </w:r>
      <w:r w:rsidR="00AE1B83" w:rsidRPr="00E06DAB">
        <w:rPr>
          <w:rFonts w:eastAsia="Calibri"/>
          <w:i/>
          <w:sz w:val="22"/>
          <w:lang w:val="en-US"/>
        </w:rPr>
        <w:t>örnström</w:t>
      </w:r>
      <w:r w:rsidRPr="00E06DAB">
        <w:rPr>
          <w:rFonts w:eastAsia="Calibri"/>
          <w:i/>
          <w:sz w:val="22"/>
          <w:lang w:val="en-US"/>
        </w:rPr>
        <w:t>,</w:t>
      </w:r>
      <w:r w:rsidRPr="004448D5">
        <w:rPr>
          <w:rFonts w:eastAsia="Calibri"/>
          <w:sz w:val="22"/>
          <w:lang w:val="en-US"/>
        </w:rPr>
        <w:t xml:space="preserve"> President of the Congress of Local an</w:t>
      </w:r>
      <w:r w:rsidR="00F56F67">
        <w:rPr>
          <w:rFonts w:eastAsia="Calibri"/>
          <w:sz w:val="22"/>
          <w:lang w:val="en-US"/>
        </w:rPr>
        <w:t>d Regional Authorities, Council of Europe</w:t>
      </w: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 xml:space="preserve">Prof. Veronika </w:t>
      </w:r>
      <w:r w:rsidRPr="00E06DAB">
        <w:rPr>
          <w:rFonts w:eastAsia="Calibri"/>
          <w:i/>
          <w:sz w:val="22"/>
          <w:lang w:val="en-GB"/>
        </w:rPr>
        <w:t>Bílková,</w:t>
      </w:r>
      <w:r w:rsidRPr="004448D5">
        <w:rPr>
          <w:rFonts w:eastAsia="Calibri"/>
          <w:sz w:val="22"/>
          <w:lang w:val="en-GB"/>
        </w:rPr>
        <w:t xml:space="preserve"> </w:t>
      </w:r>
      <w:r w:rsidR="003156F6">
        <w:rPr>
          <w:rFonts w:eastAsia="Calibri"/>
          <w:sz w:val="22"/>
          <w:lang w:val="en-GB"/>
        </w:rPr>
        <w:t xml:space="preserve">Member, </w:t>
      </w:r>
      <w:r w:rsidRPr="004448D5">
        <w:rPr>
          <w:rFonts w:eastAsia="Calibri"/>
          <w:sz w:val="22"/>
          <w:lang w:val="en-US"/>
        </w:rPr>
        <w:t>Venice Commission</w:t>
      </w:r>
    </w:p>
    <w:p w:rsidR="00F86AC2" w:rsidRDefault="00A06DE4" w:rsidP="00F86AC2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i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Prof. Petros Pararas</w:t>
      </w:r>
    </w:p>
    <w:p w:rsidR="00A05D4C" w:rsidRPr="00F86AC2" w:rsidRDefault="00A05D4C" w:rsidP="00F86AC2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i/>
          <w:sz w:val="22"/>
          <w:lang w:val="en-US"/>
        </w:rPr>
      </w:pPr>
      <w:r w:rsidRPr="00A05D4C">
        <w:rPr>
          <w:rFonts w:eastAsia="Calibri"/>
          <w:bCs/>
          <w:i/>
          <w:color w:val="191919"/>
          <w:szCs w:val="24"/>
          <w:lang w:val="en-US"/>
        </w:rPr>
        <w:t>Prof. Antonis Bredimas</w:t>
      </w:r>
    </w:p>
    <w:p w:rsidR="00094C35" w:rsidRPr="003C32BA" w:rsidRDefault="00094C35" w:rsidP="00E46729">
      <w:pPr>
        <w:spacing w:line="240" w:lineRule="auto"/>
        <w:contextualSpacing/>
        <w:rPr>
          <w:rFonts w:eastAsia="Calibri"/>
          <w:b/>
          <w:i/>
          <w:sz w:val="22"/>
          <w:lang w:val="en-US"/>
        </w:rPr>
      </w:pPr>
    </w:p>
    <w:p w:rsidR="00094C35" w:rsidRDefault="00F86AC2" w:rsidP="00E46729">
      <w:pPr>
        <w:spacing w:line="240" w:lineRule="auto"/>
        <w:ind w:firstLine="0"/>
        <w:contextualSpacing/>
        <w:rPr>
          <w:rFonts w:eastAsia="Calibri"/>
          <w:sz w:val="22"/>
          <w:lang w:val="en-GB"/>
        </w:rPr>
      </w:pPr>
      <w:r w:rsidRPr="00284F79">
        <w:rPr>
          <w:rFonts w:eastAsia="Calibri"/>
          <w:b/>
          <w:color w:val="44546A"/>
          <w:sz w:val="22"/>
          <w:lang w:val="en-GB"/>
        </w:rPr>
        <w:t xml:space="preserve">19:40 </w:t>
      </w:r>
      <w:r w:rsidR="00094C35" w:rsidRPr="00284F79">
        <w:rPr>
          <w:rFonts w:eastAsia="Calibri"/>
          <w:b/>
          <w:color w:val="44546A"/>
          <w:sz w:val="22"/>
          <w:lang w:val="en-GB"/>
        </w:rPr>
        <w:t>«</w:t>
      </w:r>
      <w:r w:rsidR="00831621" w:rsidRPr="00284F79">
        <w:rPr>
          <w:rFonts w:eastAsia="Calibri"/>
          <w:b/>
          <w:color w:val="44546A"/>
          <w:sz w:val="22"/>
          <w:lang w:val="en-GB"/>
        </w:rPr>
        <w:t>A.</w:t>
      </w:r>
      <w:r w:rsidR="00094C35" w:rsidRPr="00284F79">
        <w:rPr>
          <w:rFonts w:eastAsia="Calibri"/>
          <w:b/>
          <w:color w:val="44546A"/>
          <w:sz w:val="22"/>
          <w:lang w:val="en-US"/>
        </w:rPr>
        <w:t>Polyzoidis-</w:t>
      </w:r>
      <w:r w:rsidR="00831621" w:rsidRPr="00284F79">
        <w:rPr>
          <w:rFonts w:eastAsia="Calibri"/>
          <w:b/>
          <w:color w:val="44546A"/>
          <w:sz w:val="22"/>
          <w:lang w:val="en-US"/>
        </w:rPr>
        <w:t>G.</w:t>
      </w:r>
      <w:r w:rsidR="00094C35" w:rsidRPr="00284F79">
        <w:rPr>
          <w:rFonts w:eastAsia="Calibri"/>
          <w:b/>
          <w:color w:val="44546A"/>
          <w:sz w:val="22"/>
          <w:lang w:val="en-US"/>
        </w:rPr>
        <w:t>Tertsetis</w:t>
      </w:r>
      <w:r w:rsidR="00094C35" w:rsidRPr="00284F79">
        <w:rPr>
          <w:rFonts w:eastAsia="Calibri"/>
          <w:b/>
          <w:color w:val="44546A"/>
          <w:sz w:val="22"/>
          <w:lang w:val="en-GB"/>
        </w:rPr>
        <w:t>»</w:t>
      </w:r>
      <w:r w:rsidR="00094C35" w:rsidRPr="00284F79">
        <w:rPr>
          <w:rFonts w:eastAsia="Calibri"/>
          <w:b/>
          <w:color w:val="44546A"/>
          <w:sz w:val="22"/>
          <w:lang w:val="en-US"/>
        </w:rPr>
        <w:t xml:space="preserve"> Justice and Law Award Ceremony</w:t>
      </w:r>
      <w:r w:rsidR="004045A6">
        <w:rPr>
          <w:rFonts w:eastAsia="Calibri"/>
          <w:sz w:val="22"/>
          <w:lang w:val="en-US"/>
        </w:rPr>
        <w:t>,</w:t>
      </w:r>
      <w:r w:rsidR="00831621">
        <w:rPr>
          <w:rFonts w:eastAsia="Calibri"/>
          <w:sz w:val="22"/>
          <w:lang w:val="en-US"/>
        </w:rPr>
        <w:t xml:space="preserve"> by the</w:t>
      </w:r>
      <w:r w:rsidR="004045A6">
        <w:rPr>
          <w:rFonts w:eastAsia="Calibri"/>
          <w:sz w:val="22"/>
          <w:lang w:val="en-US"/>
        </w:rPr>
        <w:t xml:space="preserve"> Municipality</w:t>
      </w:r>
      <w:r w:rsidR="00094C35" w:rsidRPr="00094C35">
        <w:rPr>
          <w:rFonts w:eastAsia="Calibri"/>
          <w:sz w:val="22"/>
          <w:lang w:val="en-US"/>
        </w:rPr>
        <w:t xml:space="preserve"> of Nafplion</w:t>
      </w:r>
      <w:r w:rsidR="00E46729">
        <w:rPr>
          <w:rFonts w:eastAsia="Calibri"/>
          <w:sz w:val="22"/>
          <w:lang w:val="en-US"/>
        </w:rPr>
        <w:t xml:space="preserve">, to honor the President of the European Court of Human Rights </w:t>
      </w:r>
      <w:r w:rsidR="00E46729" w:rsidRPr="006D7B0B">
        <w:rPr>
          <w:rFonts w:eastAsia="Calibri"/>
          <w:b/>
          <w:sz w:val="22"/>
          <w:lang w:val="en-US"/>
        </w:rPr>
        <w:t>Mr. Guido Raimondi</w:t>
      </w:r>
      <w:r w:rsidR="00E46729">
        <w:rPr>
          <w:rFonts w:eastAsia="Calibri"/>
          <w:sz w:val="22"/>
          <w:lang w:val="en-US"/>
        </w:rPr>
        <w:t xml:space="preserve">, and the President </w:t>
      </w:r>
      <w:r w:rsidR="00510D35">
        <w:rPr>
          <w:rFonts w:eastAsia="Calibri"/>
          <w:sz w:val="22"/>
          <w:lang w:val="en-US"/>
        </w:rPr>
        <w:t>of the</w:t>
      </w:r>
      <w:r w:rsidR="00E46729">
        <w:rPr>
          <w:rFonts w:eastAsia="Calibri"/>
          <w:sz w:val="22"/>
          <w:lang w:val="en-US"/>
        </w:rPr>
        <w:t xml:space="preserve"> Administrative Tribunal of the Council of Europe and Former Vice-President of the European Court of Huma</w:t>
      </w:r>
      <w:r w:rsidR="00510D35">
        <w:rPr>
          <w:rFonts w:eastAsia="Calibri"/>
          <w:sz w:val="22"/>
          <w:lang w:val="en-US"/>
        </w:rPr>
        <w:t xml:space="preserve">n Rights, </w:t>
      </w:r>
      <w:r w:rsidR="00510D35" w:rsidRPr="006D7B0B">
        <w:rPr>
          <w:rFonts w:eastAsia="Calibri"/>
          <w:b/>
          <w:sz w:val="22"/>
          <w:lang w:val="en-US"/>
        </w:rPr>
        <w:t>Mr. Christos Rozakis</w:t>
      </w:r>
      <w:r w:rsidR="00510D35">
        <w:rPr>
          <w:rFonts w:eastAsia="Calibri"/>
          <w:sz w:val="22"/>
          <w:lang w:val="en-US"/>
        </w:rPr>
        <w:t xml:space="preserve">, </w:t>
      </w:r>
      <w:r w:rsidR="00510D35">
        <w:rPr>
          <w:rFonts w:eastAsia="Calibri"/>
          <w:sz w:val="22"/>
          <w:lang w:val="en-GB"/>
        </w:rPr>
        <w:t>for their contribution in International Justice and the promotion of Human Rights Law.</w:t>
      </w:r>
    </w:p>
    <w:p w:rsidR="006D7B0B" w:rsidRDefault="006D7B0B" w:rsidP="00E46729">
      <w:pPr>
        <w:spacing w:line="240" w:lineRule="auto"/>
        <w:ind w:firstLine="0"/>
        <w:contextualSpacing/>
        <w:rPr>
          <w:rFonts w:eastAsia="Calibri"/>
          <w:sz w:val="22"/>
          <w:lang w:val="en-GB"/>
        </w:rPr>
      </w:pPr>
    </w:p>
    <w:p w:rsidR="006D7B0B" w:rsidRPr="006D7B0B" w:rsidRDefault="006D7B0B" w:rsidP="00E46729">
      <w:pPr>
        <w:spacing w:line="240" w:lineRule="auto"/>
        <w:ind w:firstLine="0"/>
        <w:contextualSpacing/>
        <w:rPr>
          <w:rFonts w:eastAsia="Calibri"/>
          <w:b/>
          <w:sz w:val="22"/>
          <w:lang w:val="en-GB"/>
        </w:rPr>
      </w:pPr>
      <w:r w:rsidRPr="006D7B0B">
        <w:rPr>
          <w:rFonts w:eastAsia="Calibri"/>
          <w:b/>
          <w:sz w:val="22"/>
          <w:lang w:val="en-GB"/>
        </w:rPr>
        <w:t>-Vin d’honneur</w:t>
      </w:r>
    </w:p>
    <w:p w:rsidR="00510D35" w:rsidRDefault="00510D35" w:rsidP="00E46729">
      <w:pPr>
        <w:spacing w:line="240" w:lineRule="auto"/>
        <w:ind w:firstLine="0"/>
        <w:contextualSpacing/>
        <w:rPr>
          <w:rFonts w:eastAsia="Calibri"/>
          <w:sz w:val="22"/>
          <w:lang w:val="en-GB"/>
        </w:rPr>
      </w:pPr>
    </w:p>
    <w:p w:rsidR="00F44CDE" w:rsidRDefault="00F44CDE" w:rsidP="00E46729">
      <w:pPr>
        <w:spacing w:line="240" w:lineRule="auto"/>
        <w:ind w:firstLine="0"/>
        <w:contextualSpacing/>
        <w:rPr>
          <w:rFonts w:eastAsia="Calibri"/>
          <w:sz w:val="22"/>
          <w:lang w:val="en-US"/>
        </w:rPr>
      </w:pPr>
    </w:p>
    <w:p w:rsidR="00AE1B83" w:rsidRPr="00094C35" w:rsidRDefault="00AE1B83" w:rsidP="006D7B0B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A06DE4" w:rsidRPr="00F86AC2" w:rsidRDefault="00A06DE4" w:rsidP="00A06DE4">
      <w:pPr>
        <w:spacing w:line="240" w:lineRule="auto"/>
        <w:ind w:left="360" w:firstLine="0"/>
        <w:jc w:val="left"/>
        <w:rPr>
          <w:rFonts w:eastAsia="Calibri"/>
          <w:sz w:val="22"/>
          <w:lang w:val="en-US"/>
        </w:rPr>
      </w:pPr>
    </w:p>
    <w:p w:rsidR="00A06DE4" w:rsidRPr="004448D5" w:rsidRDefault="00A06DE4" w:rsidP="0013367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9746"/>
        </w:tabs>
        <w:spacing w:line="240" w:lineRule="auto"/>
        <w:ind w:firstLine="0"/>
        <w:contextualSpacing/>
        <w:jc w:val="left"/>
        <w:rPr>
          <w:rFonts w:eastAsia="Calibri"/>
          <w:b/>
          <w:sz w:val="22"/>
          <w:lang w:val="en-US"/>
        </w:rPr>
      </w:pPr>
      <w:r w:rsidRPr="004448D5">
        <w:rPr>
          <w:rFonts w:eastAsia="Calibri"/>
          <w:b/>
          <w:sz w:val="22"/>
          <w:lang w:val="en-US"/>
        </w:rPr>
        <w:t xml:space="preserve">27 May </w:t>
      </w:r>
      <w:r w:rsidR="00133674">
        <w:rPr>
          <w:rFonts w:eastAsia="Calibri"/>
          <w:b/>
          <w:sz w:val="22"/>
          <w:lang w:val="en-US"/>
        </w:rPr>
        <w:tab/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/>
          <w:bCs/>
          <w:color w:val="191919"/>
          <w:sz w:val="22"/>
          <w:lang w:val="en-US"/>
        </w:rPr>
      </w:pPr>
    </w:p>
    <w:p w:rsidR="00F44CDE" w:rsidRPr="00284F79" w:rsidRDefault="00F44CDE" w:rsidP="00A06DE4">
      <w:pPr>
        <w:spacing w:line="240" w:lineRule="auto"/>
        <w:ind w:firstLine="0"/>
        <w:jc w:val="left"/>
        <w:rPr>
          <w:rFonts w:eastAsia="Calibri"/>
          <w:b/>
          <w:bCs/>
          <w:color w:val="44546A"/>
          <w:sz w:val="22"/>
          <w:lang w:val="en-US"/>
        </w:rPr>
      </w:pPr>
    </w:p>
    <w:p w:rsidR="00A06DE4" w:rsidRPr="00284F79" w:rsidRDefault="0063181E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bCs/>
          <w:color w:val="44546A"/>
          <w:sz w:val="22"/>
          <w:lang w:val="en-US"/>
        </w:rPr>
        <w:t>09:15-</w:t>
      </w:r>
      <w:r w:rsidR="00526671" w:rsidRPr="00284F79">
        <w:rPr>
          <w:rFonts w:eastAsia="Calibri"/>
          <w:b/>
          <w:bCs/>
          <w:color w:val="44546A"/>
          <w:sz w:val="22"/>
          <w:lang w:val="en-US"/>
        </w:rPr>
        <w:t>11:10 1st</w:t>
      </w:r>
      <w:r w:rsidR="00A06DE4" w:rsidRPr="00284F79">
        <w:rPr>
          <w:rFonts w:eastAsia="Calibri"/>
          <w:b/>
          <w:bCs/>
          <w:color w:val="44546A"/>
          <w:sz w:val="22"/>
          <w:lang w:val="en-US"/>
        </w:rPr>
        <w:t xml:space="preserve"> Round table</w:t>
      </w:r>
      <w:r w:rsidR="00A06DE4" w:rsidRPr="00284F79">
        <w:rPr>
          <w:rFonts w:eastAsia="Calibri"/>
          <w:b/>
          <w:color w:val="44546A"/>
          <w:sz w:val="22"/>
          <w:lang w:val="en-US"/>
        </w:rPr>
        <w:t>: Human Rights and International Humanitarian Law at crossroads</w:t>
      </w:r>
    </w:p>
    <w:p w:rsidR="00AE1B83" w:rsidRPr="004448D5" w:rsidRDefault="00AE1B83" w:rsidP="00A06DE4">
      <w:pPr>
        <w:spacing w:line="240" w:lineRule="auto"/>
        <w:ind w:firstLine="0"/>
        <w:jc w:val="left"/>
        <w:rPr>
          <w:rFonts w:eastAsia="Calibri"/>
          <w:b/>
          <w:sz w:val="22"/>
          <w:lang w:val="en-US"/>
        </w:rPr>
      </w:pP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Cs/>
          <w:sz w:val="22"/>
          <w:lang w:val="en-US"/>
        </w:rPr>
      </w:pPr>
      <w:r w:rsidRPr="004448D5">
        <w:rPr>
          <w:rFonts w:eastAsia="Calibri"/>
          <w:bCs/>
          <w:sz w:val="22"/>
          <w:lang w:val="en-US"/>
        </w:rPr>
        <w:t>Chair:</w:t>
      </w:r>
      <w:r w:rsidRPr="004448D5">
        <w:rPr>
          <w:rFonts w:eastAsia="Calibri"/>
          <w:bCs/>
          <w:i/>
          <w:sz w:val="22"/>
          <w:lang w:val="en-US"/>
        </w:rPr>
        <w:t xml:space="preserve"> Prof. Christos Rozakis, </w:t>
      </w:r>
      <w:r w:rsidRPr="004448D5">
        <w:rPr>
          <w:rFonts w:eastAsia="Calibri"/>
          <w:bCs/>
          <w:sz w:val="22"/>
          <w:lang w:val="en-US"/>
        </w:rPr>
        <w:t>President of the Administrative Tribun</w:t>
      </w:r>
      <w:r w:rsidRPr="004448D5">
        <w:rPr>
          <w:rFonts w:eastAsia="Calibri"/>
          <w:bCs/>
          <w:sz w:val="22"/>
          <w:lang w:val="en-GB"/>
        </w:rPr>
        <w:t xml:space="preserve">al, </w:t>
      </w:r>
      <w:r w:rsidRPr="004448D5">
        <w:rPr>
          <w:rFonts w:eastAsia="Calibri"/>
          <w:bCs/>
          <w:sz w:val="22"/>
          <w:lang w:val="en-US"/>
        </w:rPr>
        <w:t>Council of Europe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bCs/>
          <w:i/>
          <w:color w:val="191919"/>
          <w:sz w:val="22"/>
          <w:lang w:val="en-US"/>
        </w:rPr>
        <w:t>Prof. Stelios Perrakis</w:t>
      </w:r>
      <w:r w:rsidRPr="004448D5">
        <w:rPr>
          <w:rFonts w:eastAsia="Calibri"/>
          <w:bCs/>
          <w:color w:val="191919"/>
          <w:sz w:val="22"/>
          <w:lang w:val="en-US"/>
        </w:rPr>
        <w:t>: Humanitarian law and Human Rights Law: from fragmentation to complementarity</w:t>
      </w:r>
    </w:p>
    <w:p w:rsidR="00A06DE4" w:rsidRPr="004448D5" w:rsidRDefault="00C80467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Dr.Knut Dö</w:t>
      </w:r>
      <w:r w:rsidR="00A06DE4" w:rsidRPr="00E06DAB">
        <w:rPr>
          <w:rFonts w:eastAsia="Calibri"/>
          <w:i/>
          <w:sz w:val="22"/>
          <w:lang w:val="en-US"/>
        </w:rPr>
        <w:t>rmann</w:t>
      </w:r>
      <w:r w:rsidR="00A06DE4" w:rsidRPr="00E06DAB">
        <w:rPr>
          <w:rFonts w:eastAsia="Calibri"/>
          <w:bCs/>
          <w:i/>
          <w:color w:val="191919"/>
          <w:sz w:val="22"/>
          <w:lang w:val="en-US"/>
        </w:rPr>
        <w:t>:</w:t>
      </w:r>
      <w:r w:rsidR="00A06DE4" w:rsidRPr="004448D5">
        <w:rPr>
          <w:rFonts w:eastAsia="Calibri"/>
          <w:bCs/>
          <w:color w:val="191919"/>
          <w:sz w:val="22"/>
          <w:lang w:val="en-US"/>
        </w:rPr>
        <w:t xml:space="preserve"> ICRC and International Humanitarian Law challenges </w:t>
      </w: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bCs/>
          <w:i/>
          <w:color w:val="191919"/>
          <w:sz w:val="22"/>
          <w:lang w:val="en-US"/>
        </w:rPr>
        <w:t>Prof</w:t>
      </w:r>
      <w:r w:rsidR="000971FA">
        <w:rPr>
          <w:rFonts w:eastAsia="Calibri"/>
          <w:bCs/>
          <w:i/>
          <w:color w:val="191919"/>
          <w:sz w:val="22"/>
          <w:lang w:val="en-US"/>
        </w:rPr>
        <w:t>.</w:t>
      </w:r>
      <w:r w:rsidRPr="00E06DAB">
        <w:rPr>
          <w:rFonts w:eastAsia="Calibri"/>
          <w:bCs/>
          <w:i/>
          <w:color w:val="191919"/>
          <w:sz w:val="22"/>
          <w:lang w:val="en-US"/>
        </w:rPr>
        <w:t xml:space="preserve"> Kostas Chatzikonstantinou</w:t>
      </w:r>
      <w:r w:rsidRPr="004448D5">
        <w:rPr>
          <w:rFonts w:eastAsia="Calibri"/>
          <w:bCs/>
          <w:color w:val="191919"/>
          <w:sz w:val="22"/>
          <w:lang w:val="en-US"/>
        </w:rPr>
        <w:t>: Human Dignity in the Case-law of the European and International Courts</w:t>
      </w:r>
    </w:p>
    <w:p w:rsidR="002D545F" w:rsidRPr="004448D5" w:rsidRDefault="002D545F" w:rsidP="002D545F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  <w:r>
        <w:rPr>
          <w:rFonts w:eastAsia="Calibri"/>
          <w:i/>
          <w:sz w:val="22"/>
          <w:lang w:val="en-US"/>
        </w:rPr>
        <w:t xml:space="preserve">       -  </w:t>
      </w:r>
      <w:r w:rsidR="00A06DE4" w:rsidRPr="004448D5">
        <w:rPr>
          <w:rFonts w:eastAsia="Calibri"/>
          <w:sz w:val="22"/>
          <w:lang w:val="en-US"/>
        </w:rPr>
        <w:t xml:space="preserve"> </w:t>
      </w:r>
      <w:r>
        <w:rPr>
          <w:rFonts w:eastAsia="Calibri"/>
          <w:sz w:val="22"/>
          <w:lang w:val="en-US"/>
        </w:rPr>
        <w:t xml:space="preserve"> </w:t>
      </w:r>
      <w:r w:rsidRPr="00A35CB8">
        <w:rPr>
          <w:rFonts w:eastAsia="Calibri"/>
          <w:i/>
          <w:sz w:val="22"/>
          <w:lang w:val="en-US"/>
        </w:rPr>
        <w:t>Christos Giakoumopoulos</w:t>
      </w:r>
      <w:r w:rsidRPr="004448D5">
        <w:rPr>
          <w:rFonts w:eastAsia="Calibri"/>
          <w:sz w:val="22"/>
          <w:lang w:val="en-US"/>
        </w:rPr>
        <w:t>, Director of Human Rights</w:t>
      </w:r>
      <w:r>
        <w:rPr>
          <w:rFonts w:eastAsia="Calibri"/>
          <w:sz w:val="22"/>
          <w:lang w:val="en-US"/>
        </w:rPr>
        <w:t>, Human Rights Directorate, CoE</w:t>
      </w:r>
    </w:p>
    <w:p w:rsidR="00A06DE4" w:rsidRPr="004448D5" w:rsidRDefault="002D545F" w:rsidP="002D545F">
      <w:pPr>
        <w:spacing w:line="240" w:lineRule="auto"/>
        <w:ind w:firstLine="0"/>
        <w:contextualSpacing/>
        <w:jc w:val="left"/>
        <w:rPr>
          <w:rFonts w:eastAsia="Calibri"/>
          <w:sz w:val="22"/>
          <w:lang w:val="en-US"/>
        </w:rPr>
      </w:pPr>
      <w:r>
        <w:rPr>
          <w:rFonts w:eastAsia="Calibri"/>
          <w:sz w:val="22"/>
          <w:lang w:val="en-US"/>
        </w:rPr>
        <w:t xml:space="preserve">             </w:t>
      </w:r>
      <w:r w:rsidR="00A06DE4" w:rsidRPr="004448D5">
        <w:rPr>
          <w:rFonts w:eastAsia="Calibri"/>
          <w:sz w:val="22"/>
          <w:lang w:val="en-US"/>
        </w:rPr>
        <w:t>Extra-judicial killings,</w:t>
      </w:r>
      <w:r w:rsidR="00A06DE4" w:rsidRPr="004448D5">
        <w:rPr>
          <w:rFonts w:eastAsia="Calibri"/>
          <w:bCs/>
          <w:color w:val="191919"/>
          <w:sz w:val="22"/>
          <w:lang w:val="en-US"/>
        </w:rPr>
        <w:t xml:space="preserve"> Detention, ill treatment</w:t>
      </w:r>
    </w:p>
    <w:p w:rsidR="004448D5" w:rsidRDefault="00A06DE4" w:rsidP="002253D6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Achilleas Demetriades</w:t>
      </w:r>
      <w:r w:rsidR="00573F94">
        <w:rPr>
          <w:rFonts w:eastAsia="Calibri"/>
          <w:i/>
          <w:sz w:val="22"/>
          <w:lang w:val="en-US"/>
        </w:rPr>
        <w:t>, Lawyer</w:t>
      </w:r>
      <w:r w:rsidRPr="004448D5">
        <w:rPr>
          <w:rFonts w:eastAsia="Calibri"/>
          <w:sz w:val="22"/>
          <w:lang w:val="en-US"/>
        </w:rPr>
        <w:t>: Missing persons, Human Rights, Justice and Truth</w:t>
      </w:r>
    </w:p>
    <w:p w:rsidR="00F44CDE" w:rsidRDefault="00F44CDE" w:rsidP="0063181E">
      <w:pPr>
        <w:spacing w:line="240" w:lineRule="auto"/>
        <w:ind w:firstLine="0"/>
        <w:contextualSpacing/>
        <w:jc w:val="left"/>
        <w:rPr>
          <w:rFonts w:eastAsia="Calibri"/>
          <w:sz w:val="22"/>
          <w:lang w:val="en-US"/>
        </w:rPr>
      </w:pPr>
    </w:p>
    <w:p w:rsidR="0063181E" w:rsidRPr="002253D6" w:rsidRDefault="0063181E" w:rsidP="0063181E">
      <w:pPr>
        <w:spacing w:line="240" w:lineRule="auto"/>
        <w:ind w:firstLine="0"/>
        <w:contextualSpacing/>
        <w:jc w:val="left"/>
        <w:rPr>
          <w:rFonts w:eastAsia="Calibri"/>
          <w:sz w:val="22"/>
          <w:lang w:val="en-US"/>
        </w:rPr>
      </w:pPr>
      <w:r>
        <w:rPr>
          <w:rFonts w:eastAsia="Calibri"/>
          <w:sz w:val="22"/>
          <w:lang w:val="en-US"/>
        </w:rPr>
        <w:t>Discussion</w:t>
      </w:r>
    </w:p>
    <w:p w:rsidR="00A06DE4" w:rsidRPr="00284F79" w:rsidRDefault="00A06DE4" w:rsidP="00A06DE4">
      <w:pPr>
        <w:spacing w:line="240" w:lineRule="auto"/>
        <w:ind w:firstLine="0"/>
        <w:jc w:val="left"/>
        <w:rPr>
          <w:rFonts w:eastAsia="Calibri"/>
          <w:b/>
          <w:bCs/>
          <w:color w:val="44546A"/>
          <w:sz w:val="22"/>
          <w:lang w:val="en-US"/>
        </w:rPr>
      </w:pPr>
    </w:p>
    <w:p w:rsidR="00F44CDE" w:rsidRPr="00284F79" w:rsidRDefault="00F44CDE" w:rsidP="00A06DE4">
      <w:pPr>
        <w:spacing w:line="240" w:lineRule="auto"/>
        <w:ind w:firstLine="0"/>
        <w:jc w:val="left"/>
        <w:rPr>
          <w:rFonts w:eastAsia="Calibri"/>
          <w:b/>
          <w:bCs/>
          <w:color w:val="44546A"/>
          <w:sz w:val="22"/>
          <w:lang w:val="en-US"/>
        </w:rPr>
      </w:pPr>
    </w:p>
    <w:p w:rsidR="00A06DE4" w:rsidRPr="00284F79" w:rsidRDefault="0063181E" w:rsidP="00A06DE4">
      <w:pPr>
        <w:spacing w:line="240" w:lineRule="auto"/>
        <w:ind w:firstLine="0"/>
        <w:jc w:val="left"/>
        <w:rPr>
          <w:rFonts w:eastAsia="Calibri"/>
          <w:b/>
          <w:bCs/>
          <w:color w:val="44546A"/>
          <w:sz w:val="22"/>
          <w:lang w:val="en-US"/>
        </w:rPr>
      </w:pPr>
      <w:r w:rsidRPr="00284F79">
        <w:rPr>
          <w:rFonts w:eastAsia="Calibri"/>
          <w:b/>
          <w:bCs/>
          <w:color w:val="44546A"/>
          <w:sz w:val="22"/>
          <w:lang w:val="en-US"/>
        </w:rPr>
        <w:t>11:25-</w:t>
      </w:r>
      <w:r w:rsidR="00526671" w:rsidRPr="00284F79">
        <w:rPr>
          <w:rFonts w:eastAsia="Calibri"/>
          <w:b/>
          <w:bCs/>
          <w:color w:val="44546A"/>
          <w:sz w:val="22"/>
          <w:lang w:val="en-US"/>
        </w:rPr>
        <w:t>13:30 2</w:t>
      </w:r>
      <w:r w:rsidR="00526671" w:rsidRPr="00A3564F">
        <w:rPr>
          <w:rFonts w:eastAsia="Calibri"/>
          <w:b/>
          <w:bCs/>
          <w:color w:val="44546A"/>
          <w:sz w:val="22"/>
          <w:vertAlign w:val="superscript"/>
          <w:lang w:val="en-US"/>
        </w:rPr>
        <w:t>nd</w:t>
      </w:r>
      <w:r w:rsidR="00A3564F">
        <w:rPr>
          <w:rFonts w:eastAsia="Calibri"/>
          <w:b/>
          <w:bCs/>
          <w:color w:val="44546A"/>
          <w:sz w:val="22"/>
          <w:lang w:val="en-US"/>
        </w:rPr>
        <w:t xml:space="preserve"> </w:t>
      </w:r>
      <w:r w:rsidR="00526671" w:rsidRPr="00284F79">
        <w:rPr>
          <w:rFonts w:eastAsia="Calibri"/>
          <w:b/>
          <w:bCs/>
          <w:color w:val="44546A"/>
          <w:sz w:val="22"/>
          <w:lang w:val="en-US"/>
        </w:rPr>
        <w:t>Round</w:t>
      </w:r>
      <w:r w:rsidR="00A06DE4" w:rsidRPr="00284F79">
        <w:rPr>
          <w:rFonts w:eastAsia="Calibri"/>
          <w:b/>
          <w:color w:val="44546A"/>
          <w:sz w:val="22"/>
          <w:lang w:val="en-US"/>
        </w:rPr>
        <w:t xml:space="preserve"> Table: </w:t>
      </w:r>
      <w:r w:rsidR="00A06DE4" w:rsidRPr="00284F79">
        <w:rPr>
          <w:rFonts w:eastAsia="Calibri"/>
          <w:b/>
          <w:bCs/>
          <w:color w:val="44546A"/>
          <w:sz w:val="22"/>
          <w:lang w:val="en-US"/>
        </w:rPr>
        <w:t>Methodology of monitoring and fact finding in armed conflicts and crises situations</w:t>
      </w:r>
    </w:p>
    <w:p w:rsidR="00AE1B83" w:rsidRPr="004448D5" w:rsidRDefault="00AE1B83" w:rsidP="00A06DE4">
      <w:pPr>
        <w:spacing w:line="240" w:lineRule="auto"/>
        <w:ind w:firstLine="0"/>
        <w:jc w:val="left"/>
        <w:rPr>
          <w:rFonts w:eastAsia="Calibri"/>
          <w:b/>
          <w:bCs/>
          <w:color w:val="191919"/>
          <w:sz w:val="22"/>
          <w:lang w:val="en-US"/>
        </w:rPr>
      </w:pP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Cs/>
          <w:sz w:val="22"/>
          <w:lang w:val="en-US"/>
        </w:rPr>
      </w:pPr>
      <w:r w:rsidRPr="004448D5">
        <w:rPr>
          <w:rFonts w:eastAsia="Calibri"/>
          <w:bCs/>
          <w:sz w:val="22"/>
          <w:lang w:val="en-US"/>
        </w:rPr>
        <w:t xml:space="preserve">Chair: </w:t>
      </w:r>
      <w:r w:rsidRPr="004448D5">
        <w:rPr>
          <w:rFonts w:eastAsia="Calibri"/>
          <w:bCs/>
          <w:i/>
          <w:sz w:val="22"/>
          <w:lang w:val="en-US"/>
        </w:rPr>
        <w:t>Judge Linos-Alexandre Sicilianos,</w:t>
      </w:r>
      <w:r w:rsidRPr="004448D5">
        <w:rPr>
          <w:rFonts w:eastAsia="Calibri"/>
          <w:bCs/>
          <w:sz w:val="22"/>
          <w:lang w:val="en-US"/>
        </w:rPr>
        <w:t xml:space="preserve"> Vice-President, European Court of Human Rights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/>
          <w:sz w:val="22"/>
          <w:lang w:val="en-US"/>
        </w:rPr>
      </w:pPr>
    </w:p>
    <w:p w:rsidR="00A06DE4" w:rsidRPr="004448D5" w:rsidRDefault="00A06DE4" w:rsidP="00A06DE4">
      <w:pPr>
        <w:numPr>
          <w:ilvl w:val="0"/>
          <w:numId w:val="8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E06DAB">
        <w:rPr>
          <w:rFonts w:eastAsia="Calibri"/>
          <w:i/>
          <w:sz w:val="22"/>
          <w:lang w:val="en-US"/>
        </w:rPr>
        <w:t>Prof. Thilo Marauhn</w:t>
      </w:r>
      <w:r w:rsidRPr="004448D5">
        <w:rPr>
          <w:rFonts w:eastAsia="Calibri"/>
          <w:sz w:val="22"/>
          <w:lang w:val="en-US"/>
        </w:rPr>
        <w:t>, President, International Humanitarian Fact-Finding Commission: Fact-finding missions  in armed conflicts and crises situations: Lessons learnt and the role of the international Humanitarian Fact-finding Commission</w:t>
      </w:r>
    </w:p>
    <w:p w:rsidR="00A06DE4" w:rsidRPr="004448D5" w:rsidRDefault="00A06DE4" w:rsidP="00A06DE4">
      <w:pPr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eastAsia="Times New Roman"/>
          <w:sz w:val="22"/>
          <w:lang w:val="en-GB" w:eastAsia="fr-FR"/>
        </w:rPr>
      </w:pPr>
      <w:r w:rsidRPr="003156F6">
        <w:rPr>
          <w:rFonts w:eastAsia="Times New Roman"/>
          <w:bCs/>
          <w:i/>
          <w:sz w:val="22"/>
          <w:lang w:val="en-GB" w:eastAsia="fr-FR"/>
        </w:rPr>
        <w:t xml:space="preserve"> Katarzyna Gardapkhadze</w:t>
      </w:r>
      <w:r w:rsidRPr="003156F6">
        <w:rPr>
          <w:rFonts w:eastAsia="Times New Roman"/>
          <w:i/>
          <w:sz w:val="22"/>
          <w:lang w:val="en-GB" w:eastAsia="fr-FR"/>
        </w:rPr>
        <w:t>.</w:t>
      </w:r>
      <w:r w:rsidRPr="004448D5">
        <w:rPr>
          <w:rFonts w:eastAsia="Times New Roman"/>
          <w:sz w:val="22"/>
          <w:lang w:val="en-GB" w:eastAsia="fr-FR"/>
        </w:rPr>
        <w:t xml:space="preserve"> </w:t>
      </w:r>
      <w:r w:rsidRPr="004448D5">
        <w:rPr>
          <w:rFonts w:eastAsia="Times New Roman"/>
          <w:bCs/>
          <w:sz w:val="22"/>
          <w:lang w:val="en-GB" w:eastAsia="fr-FR"/>
        </w:rPr>
        <w:t>First Deputy Director of ODIHR</w:t>
      </w:r>
      <w:r w:rsidRPr="004448D5">
        <w:rPr>
          <w:rFonts w:eastAsia="Times New Roman"/>
          <w:sz w:val="22"/>
          <w:lang w:val="en-GB" w:eastAsia="fr-FR"/>
        </w:rPr>
        <w:t>, OSCE (tbc)</w:t>
      </w:r>
    </w:p>
    <w:p w:rsidR="00A06DE4" w:rsidRPr="004448D5" w:rsidRDefault="00A06DE4" w:rsidP="00A06DE4">
      <w:pPr>
        <w:numPr>
          <w:ilvl w:val="0"/>
          <w:numId w:val="8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Anne Brasseur</w:t>
      </w:r>
      <w:r w:rsidRPr="004448D5">
        <w:rPr>
          <w:rFonts w:eastAsia="Calibri"/>
          <w:sz w:val="22"/>
          <w:lang w:val="en-US"/>
        </w:rPr>
        <w:t>, Member, PACE (Former President): Parliamentary Diplomacy in conflict situations</w:t>
      </w:r>
    </w:p>
    <w:p w:rsidR="00A06DE4" w:rsidRPr="004448D5" w:rsidRDefault="00A06DE4" w:rsidP="00A06DE4">
      <w:pPr>
        <w:numPr>
          <w:ilvl w:val="0"/>
          <w:numId w:val="8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Costas Paraskeva,</w:t>
      </w:r>
      <w:r w:rsidRPr="004448D5">
        <w:rPr>
          <w:rFonts w:eastAsia="Calibri"/>
          <w:sz w:val="22"/>
          <w:lang w:val="en-US"/>
        </w:rPr>
        <w:t xml:space="preserve"> Committee for the Prevention of Torture (CPT): Monitoring places of detention in conflict situations</w:t>
      </w:r>
    </w:p>
    <w:p w:rsidR="00A06DE4" w:rsidRPr="004448D5" w:rsidRDefault="00A06DE4" w:rsidP="00A06DE4">
      <w:pPr>
        <w:numPr>
          <w:ilvl w:val="0"/>
          <w:numId w:val="8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Assist. Prof. Daniella Marouda,</w:t>
      </w:r>
      <w:r w:rsidRPr="004448D5">
        <w:rPr>
          <w:rFonts w:eastAsia="Calibri"/>
          <w:sz w:val="22"/>
          <w:lang w:val="en-US"/>
        </w:rPr>
        <w:t xml:space="preserve"> Member, ECRI, Council of Europe: State consent to and flexibility of monitoring operations : taking stock of State and international </w:t>
      </w:r>
      <w:r w:rsidR="00567821" w:rsidRPr="004448D5">
        <w:rPr>
          <w:rFonts w:eastAsia="Calibri"/>
          <w:sz w:val="22"/>
          <w:lang w:val="en-US"/>
        </w:rPr>
        <w:t>organizations’</w:t>
      </w:r>
      <w:r w:rsidRPr="004448D5">
        <w:rPr>
          <w:rFonts w:eastAsia="Calibri"/>
          <w:sz w:val="22"/>
          <w:lang w:val="en-US"/>
        </w:rPr>
        <w:t xml:space="preserve"> practice</w:t>
      </w:r>
    </w:p>
    <w:p w:rsidR="00A06DE4" w:rsidRPr="004448D5" w:rsidRDefault="00A06DE4" w:rsidP="00A06DE4">
      <w:pPr>
        <w:numPr>
          <w:ilvl w:val="0"/>
          <w:numId w:val="8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Jean-Philippe Bozouls</w:t>
      </w:r>
      <w:r w:rsidR="007706A3">
        <w:rPr>
          <w:rFonts w:eastAsia="Calibri"/>
          <w:sz w:val="22"/>
          <w:lang w:val="en-US"/>
        </w:rPr>
        <w:t>, Director</w:t>
      </w:r>
      <w:r w:rsidRPr="004448D5">
        <w:rPr>
          <w:rFonts w:eastAsia="Calibri"/>
          <w:sz w:val="22"/>
          <w:lang w:val="en-US"/>
        </w:rPr>
        <w:t>, Congress of Local and Regional Authorities: Monitoring as a crisis prevention - International monitoring of local and regional autonomy issues</w:t>
      </w:r>
    </w:p>
    <w:p w:rsidR="00A06DE4" w:rsidRPr="004448D5" w:rsidRDefault="00A06DE4" w:rsidP="00A06DE4">
      <w:pPr>
        <w:spacing w:line="240" w:lineRule="auto"/>
        <w:ind w:left="360" w:firstLine="0"/>
        <w:jc w:val="left"/>
        <w:rPr>
          <w:rFonts w:eastAsia="Calibri"/>
          <w:sz w:val="22"/>
          <w:lang w:val="en-US"/>
        </w:rPr>
      </w:pPr>
    </w:p>
    <w:p w:rsidR="008B44A1" w:rsidRPr="004448D5" w:rsidRDefault="008B44A1" w:rsidP="00A06DE4">
      <w:pPr>
        <w:spacing w:line="240" w:lineRule="auto"/>
        <w:ind w:left="360" w:firstLine="0"/>
        <w:jc w:val="left"/>
        <w:rPr>
          <w:rFonts w:eastAsia="Calibri"/>
          <w:sz w:val="22"/>
          <w:lang w:val="en-US"/>
        </w:rPr>
      </w:pPr>
    </w:p>
    <w:p w:rsidR="00F44CDE" w:rsidRPr="00284F79" w:rsidRDefault="00F44CDE" w:rsidP="0063181E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</w:p>
    <w:p w:rsidR="008B44A1" w:rsidRPr="00284F79" w:rsidRDefault="0063181E" w:rsidP="0063181E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color w:val="44546A"/>
          <w:sz w:val="22"/>
          <w:lang w:val="en-US"/>
        </w:rPr>
        <w:t>13:30-</w:t>
      </w:r>
      <w:r w:rsidR="00526671" w:rsidRPr="00284F79">
        <w:rPr>
          <w:rFonts w:eastAsia="Calibri"/>
          <w:b/>
          <w:color w:val="44546A"/>
          <w:sz w:val="22"/>
          <w:lang w:val="en-US"/>
        </w:rPr>
        <w:t>15:20 Pause</w:t>
      </w:r>
      <w:r w:rsidR="00D93CBF" w:rsidRPr="00284F79">
        <w:rPr>
          <w:rFonts w:eastAsia="Calibri"/>
          <w:b/>
          <w:color w:val="44546A"/>
          <w:sz w:val="22"/>
          <w:lang w:val="en-US"/>
        </w:rPr>
        <w:t>/Break</w:t>
      </w:r>
    </w:p>
    <w:p w:rsidR="00A06DE4" w:rsidRPr="00284F79" w:rsidRDefault="00A06DE4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</w:p>
    <w:p w:rsidR="00A06DE4" w:rsidRPr="00284F79" w:rsidRDefault="00D93CBF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color w:val="44546A"/>
          <w:sz w:val="22"/>
          <w:lang w:val="en-US"/>
        </w:rPr>
        <w:t xml:space="preserve">15:30- </w:t>
      </w:r>
      <w:r w:rsidR="00526671" w:rsidRPr="00284F79">
        <w:rPr>
          <w:rFonts w:eastAsia="Calibri"/>
          <w:b/>
          <w:color w:val="44546A"/>
          <w:sz w:val="22"/>
          <w:lang w:val="en-US"/>
        </w:rPr>
        <w:t>17:30 3</w:t>
      </w:r>
      <w:r w:rsidR="00526671" w:rsidRPr="00A3564F">
        <w:rPr>
          <w:rFonts w:eastAsia="Calibri"/>
          <w:b/>
          <w:color w:val="44546A"/>
          <w:sz w:val="22"/>
          <w:vertAlign w:val="superscript"/>
          <w:lang w:val="en-US"/>
        </w:rPr>
        <w:t>rd</w:t>
      </w:r>
      <w:r w:rsidR="00A3564F">
        <w:rPr>
          <w:rFonts w:eastAsia="Calibri"/>
          <w:b/>
          <w:color w:val="44546A"/>
          <w:sz w:val="22"/>
          <w:lang w:val="en-US"/>
        </w:rPr>
        <w:t xml:space="preserve"> </w:t>
      </w:r>
      <w:r w:rsidR="00526671" w:rsidRPr="00284F79">
        <w:rPr>
          <w:rFonts w:eastAsia="Calibri"/>
          <w:b/>
          <w:color w:val="44546A"/>
          <w:sz w:val="22"/>
          <w:lang w:val="en-US"/>
        </w:rPr>
        <w:t>Round</w:t>
      </w:r>
      <w:r w:rsidR="00A06DE4" w:rsidRPr="00284F79">
        <w:rPr>
          <w:rFonts w:eastAsia="Calibri"/>
          <w:b/>
          <w:color w:val="44546A"/>
          <w:sz w:val="22"/>
          <w:lang w:val="en-US"/>
        </w:rPr>
        <w:t xml:space="preserve"> Table: Reception and accommodation challenges in case of large scale population movements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/>
          <w:sz w:val="22"/>
          <w:lang w:val="en-US"/>
        </w:rPr>
      </w:pP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Cs/>
          <w:sz w:val="22"/>
          <w:lang w:val="en-US"/>
        </w:rPr>
      </w:pPr>
      <w:r w:rsidRPr="004448D5">
        <w:rPr>
          <w:rFonts w:eastAsia="Calibri"/>
          <w:bCs/>
          <w:sz w:val="22"/>
          <w:lang w:val="en-US"/>
        </w:rPr>
        <w:t xml:space="preserve">Chair: </w:t>
      </w:r>
      <w:r w:rsidRPr="004448D5">
        <w:rPr>
          <w:rFonts w:eastAsia="Calibri"/>
          <w:bCs/>
          <w:i/>
          <w:sz w:val="22"/>
          <w:lang w:val="en-US"/>
        </w:rPr>
        <w:t>Prof</w:t>
      </w:r>
      <w:r w:rsidR="00297AB5">
        <w:rPr>
          <w:rFonts w:eastAsia="Calibri"/>
          <w:bCs/>
          <w:i/>
          <w:sz w:val="22"/>
          <w:lang w:val="en-US"/>
        </w:rPr>
        <w:t>.</w:t>
      </w:r>
      <w:r w:rsidRPr="004448D5">
        <w:rPr>
          <w:rFonts w:eastAsia="Calibri"/>
          <w:bCs/>
          <w:i/>
          <w:sz w:val="22"/>
          <w:lang w:val="en-US"/>
        </w:rPr>
        <w:t xml:space="preserve"> Haritini Dipla,</w:t>
      </w:r>
      <w:r w:rsidRPr="004448D5">
        <w:rPr>
          <w:rFonts w:eastAsia="Calibri"/>
          <w:bCs/>
          <w:sz w:val="22"/>
          <w:lang w:val="en-US"/>
        </w:rPr>
        <w:t xml:space="preserve"> University of Athens</w:t>
      </w:r>
    </w:p>
    <w:p w:rsidR="00A06DE4" w:rsidRPr="004448D5" w:rsidRDefault="00A06DE4" w:rsidP="00A06DE4">
      <w:pPr>
        <w:spacing w:line="240" w:lineRule="auto"/>
        <w:ind w:firstLine="0"/>
        <w:jc w:val="left"/>
        <w:rPr>
          <w:rFonts w:eastAsia="Calibri"/>
          <w:bCs/>
          <w:sz w:val="22"/>
          <w:lang w:val="en-US"/>
        </w:rPr>
      </w:pP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Ioannis Mouzalas,</w:t>
      </w:r>
      <w:r w:rsidRPr="004448D5">
        <w:rPr>
          <w:rFonts w:eastAsia="Calibri"/>
          <w:sz w:val="22"/>
          <w:lang w:val="en-US"/>
        </w:rPr>
        <w:t xml:space="preserve"> Minister for Migration: Europe, Greece and the refugee crisis: An ongoing challenge </w:t>
      </w:r>
    </w:p>
    <w:p w:rsidR="00A06DE4" w:rsidRPr="00F92267" w:rsidRDefault="008B44A1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F92267">
        <w:rPr>
          <w:rFonts w:eastAsia="Calibri"/>
          <w:i/>
          <w:sz w:val="22"/>
          <w:lang w:val="en-US"/>
        </w:rPr>
        <w:t>Kalliopi Stefanaki</w:t>
      </w:r>
      <w:r w:rsidRPr="00F92267">
        <w:rPr>
          <w:rFonts w:eastAsia="Calibri"/>
          <w:sz w:val="22"/>
          <w:lang w:val="en-US"/>
        </w:rPr>
        <w:t xml:space="preserve">, </w:t>
      </w:r>
      <w:r w:rsidR="006D7B0B">
        <w:rPr>
          <w:rFonts w:eastAsia="Calibri"/>
          <w:sz w:val="22"/>
          <w:lang w:val="en-US"/>
        </w:rPr>
        <w:t>Head of Refugee Protection S</w:t>
      </w:r>
      <w:r w:rsidR="0063181E">
        <w:rPr>
          <w:rFonts w:eastAsia="Calibri"/>
          <w:sz w:val="22"/>
          <w:lang w:val="en-US"/>
        </w:rPr>
        <w:t xml:space="preserve">ection, </w:t>
      </w:r>
      <w:r w:rsidR="006D7B0B">
        <w:rPr>
          <w:rFonts w:eastAsia="Calibri"/>
          <w:sz w:val="22"/>
          <w:lang w:val="en-US"/>
        </w:rPr>
        <w:t>UNHCR, Greece</w:t>
      </w:r>
      <w:r w:rsidRPr="00F92267">
        <w:rPr>
          <w:rFonts w:eastAsia="Calibri"/>
          <w:sz w:val="22"/>
          <w:lang w:val="en-US"/>
        </w:rPr>
        <w:t xml:space="preserve"> </w:t>
      </w:r>
    </w:p>
    <w:p w:rsidR="009321C4" w:rsidRPr="004448D5" w:rsidRDefault="009321C4" w:rsidP="009321C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Prof. Dimitris Christopoulos,</w:t>
      </w:r>
      <w:r w:rsidRPr="004448D5">
        <w:rPr>
          <w:rFonts w:eastAsia="Calibri"/>
          <w:sz w:val="22"/>
          <w:lang w:val="en-US"/>
        </w:rPr>
        <w:t xml:space="preserve"> President, FIDH : State and non-state actors’ experiences from the recent refugee crises</w:t>
      </w:r>
    </w:p>
    <w:p w:rsidR="009321C4" w:rsidRPr="004448D5" w:rsidRDefault="009321C4" w:rsidP="009321C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Amb. Tomas Bocek</w:t>
      </w:r>
      <w:r w:rsidRPr="004448D5">
        <w:rPr>
          <w:rFonts w:eastAsia="Calibri"/>
          <w:sz w:val="22"/>
          <w:lang w:val="en-US"/>
        </w:rPr>
        <w:t xml:space="preserve">, Special Representative on Migration and Refugees, Council of Europe: Children at risk </w:t>
      </w:r>
    </w:p>
    <w:p w:rsidR="00A06DE4" w:rsidRPr="004448D5" w:rsidRDefault="002D545F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>
        <w:rPr>
          <w:rFonts w:eastAsia="Calibri"/>
          <w:i/>
          <w:sz w:val="22"/>
          <w:lang w:val="en-US"/>
        </w:rPr>
        <w:lastRenderedPageBreak/>
        <w:t>Prof. Neophytos Loizide</w:t>
      </w:r>
      <w:r w:rsidR="00A06DE4" w:rsidRPr="003156F6">
        <w:rPr>
          <w:rFonts w:eastAsia="Calibri"/>
          <w:i/>
          <w:sz w:val="22"/>
          <w:lang w:val="en-US"/>
        </w:rPr>
        <w:t>s</w:t>
      </w:r>
      <w:r w:rsidR="00A06DE4" w:rsidRPr="004448D5">
        <w:rPr>
          <w:rFonts w:eastAsia="Calibri"/>
          <w:sz w:val="22"/>
          <w:lang w:val="en-US"/>
        </w:rPr>
        <w:t xml:space="preserve">, </w:t>
      </w:r>
      <w:r w:rsidR="00A06DE4" w:rsidRPr="004448D5">
        <w:rPr>
          <w:rFonts w:eastAsia="Calibri"/>
          <w:sz w:val="22"/>
          <w:lang w:val="en-GB"/>
        </w:rPr>
        <w:t>Council of Europe expert</w:t>
      </w:r>
      <w:r w:rsidR="00A06DE4" w:rsidRPr="004448D5">
        <w:rPr>
          <w:rFonts w:eastAsia="Calibri"/>
          <w:sz w:val="22"/>
          <w:lang w:val="en-US"/>
        </w:rPr>
        <w:t xml:space="preserve">: </w:t>
      </w:r>
      <w:r w:rsidR="00A06DE4" w:rsidRPr="004448D5">
        <w:rPr>
          <w:rFonts w:eastAsia="Calibri"/>
          <w:bCs/>
          <w:sz w:val="22"/>
          <w:lang w:val="en-US"/>
        </w:rPr>
        <w:t xml:space="preserve">A </w:t>
      </w:r>
      <w:r w:rsidR="00A06DE4" w:rsidRPr="004448D5">
        <w:rPr>
          <w:rFonts w:eastAsia="Calibri"/>
          <w:bCs/>
          <w:iCs/>
          <w:sz w:val="22"/>
          <w:lang w:val="en-US"/>
        </w:rPr>
        <w:t>Comprehensive Framework for Durable Returns</w:t>
      </w: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Lora Pappa</w:t>
      </w:r>
      <w:r w:rsidR="002D545F">
        <w:rPr>
          <w:rFonts w:eastAsia="Calibri"/>
          <w:sz w:val="22"/>
          <w:lang w:val="en-US"/>
        </w:rPr>
        <w:t>, President,NGO “META</w:t>
      </w:r>
      <w:r w:rsidRPr="004448D5">
        <w:rPr>
          <w:rFonts w:eastAsia="Calibri"/>
          <w:sz w:val="22"/>
          <w:lang w:val="en-US"/>
        </w:rPr>
        <w:t xml:space="preserve">drasi”, The </w:t>
      </w:r>
      <w:r w:rsidR="00567821" w:rsidRPr="004448D5">
        <w:rPr>
          <w:rFonts w:eastAsia="Calibri"/>
          <w:sz w:val="22"/>
          <w:lang w:val="en-US"/>
        </w:rPr>
        <w:t>Greek</w:t>
      </w:r>
      <w:r w:rsidRPr="004448D5">
        <w:rPr>
          <w:rFonts w:eastAsia="Calibri"/>
          <w:sz w:val="22"/>
          <w:lang w:val="en-US"/>
        </w:rPr>
        <w:t xml:space="preserve"> </w:t>
      </w:r>
      <w:r w:rsidR="0014751D">
        <w:rPr>
          <w:rFonts w:eastAsia="Calibri"/>
          <w:sz w:val="22"/>
          <w:lang w:val="en-US"/>
        </w:rPr>
        <w:t xml:space="preserve">and European </w:t>
      </w:r>
      <w:r w:rsidRPr="004448D5">
        <w:rPr>
          <w:rFonts w:eastAsia="Calibri"/>
          <w:sz w:val="22"/>
          <w:lang w:val="en-US"/>
        </w:rPr>
        <w:t>challenge</w:t>
      </w:r>
      <w:r w:rsidR="007015CF">
        <w:rPr>
          <w:rFonts w:eastAsia="Calibri"/>
          <w:sz w:val="22"/>
          <w:lang w:val="en-US"/>
        </w:rPr>
        <w:t>: The situation of unaccompanied minors in Greece</w:t>
      </w:r>
    </w:p>
    <w:p w:rsidR="00A06DE4" w:rsidRPr="004448D5" w:rsidRDefault="00A06DE4" w:rsidP="00A06DE4">
      <w:pPr>
        <w:numPr>
          <w:ilvl w:val="0"/>
          <w:numId w:val="9"/>
        </w:numPr>
        <w:spacing w:line="240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i/>
          <w:sz w:val="22"/>
          <w:lang w:val="en-US"/>
        </w:rPr>
        <w:t>Sari Nissi,</w:t>
      </w:r>
      <w:r w:rsidRPr="004448D5">
        <w:rPr>
          <w:rFonts w:eastAsia="Calibri"/>
          <w:sz w:val="22"/>
          <w:lang w:val="en-US"/>
        </w:rPr>
        <w:t xml:space="preserve"> Head of</w:t>
      </w:r>
      <w:r w:rsidR="0047754A">
        <w:rPr>
          <w:rFonts w:eastAsia="Calibri"/>
          <w:sz w:val="22"/>
          <w:lang w:val="en-US"/>
        </w:rPr>
        <w:t xml:space="preserve"> Mission</w:t>
      </w:r>
      <w:r w:rsidRPr="004448D5">
        <w:rPr>
          <w:rFonts w:eastAsia="Calibri"/>
          <w:sz w:val="22"/>
          <w:lang w:val="en-US"/>
        </w:rPr>
        <w:t xml:space="preserve">, ICRC Athens:  </w:t>
      </w:r>
      <w:r w:rsidR="003D0EB4" w:rsidRPr="004448D5">
        <w:rPr>
          <w:rFonts w:eastAsia="Calibri"/>
          <w:sz w:val="22"/>
          <w:lang w:val="en-US"/>
        </w:rPr>
        <w:t xml:space="preserve">The restoration of dignity of the missing and the dead. </w:t>
      </w:r>
    </w:p>
    <w:p w:rsidR="00A06DE4" w:rsidRPr="004448D5" w:rsidRDefault="00A06DE4" w:rsidP="00A06DE4">
      <w:pPr>
        <w:numPr>
          <w:ilvl w:val="0"/>
          <w:numId w:val="9"/>
        </w:numPr>
        <w:spacing w:after="200" w:line="276" w:lineRule="auto"/>
        <w:contextualSpacing/>
        <w:jc w:val="left"/>
        <w:rPr>
          <w:rFonts w:eastAsia="Calibri"/>
          <w:sz w:val="22"/>
          <w:lang w:val="en-US"/>
        </w:rPr>
      </w:pPr>
      <w:r w:rsidRPr="003156F6">
        <w:rPr>
          <w:rFonts w:eastAsia="Calibri"/>
          <w:bCs/>
          <w:i/>
          <w:sz w:val="22"/>
          <w:lang w:val="en-US"/>
        </w:rPr>
        <w:t>Nawel Rafik</w:t>
      </w:r>
      <w:r w:rsidRPr="003156F6">
        <w:rPr>
          <w:rFonts w:eastAsia="Calibri"/>
          <w:b/>
          <w:i/>
          <w:sz w:val="22"/>
          <w:lang w:val="en-US"/>
        </w:rPr>
        <w:t>-</w:t>
      </w:r>
      <w:r w:rsidRPr="003156F6">
        <w:rPr>
          <w:rFonts w:eastAsia="Calibri"/>
          <w:bCs/>
          <w:i/>
          <w:sz w:val="22"/>
          <w:lang w:val="en-US"/>
        </w:rPr>
        <w:t>Elmrini,</w:t>
      </w:r>
      <w:r w:rsidRPr="004448D5">
        <w:rPr>
          <w:rFonts w:eastAsia="Calibri"/>
          <w:bCs/>
          <w:sz w:val="22"/>
          <w:lang w:val="en-US"/>
        </w:rPr>
        <w:t xml:space="preserve"> Councilor,</w:t>
      </w:r>
      <w:r w:rsidR="00B6768F">
        <w:rPr>
          <w:rFonts w:eastAsia="Calibri"/>
          <w:bCs/>
          <w:sz w:val="22"/>
          <w:lang w:val="en-US"/>
        </w:rPr>
        <w:t>Deputy Mayor for European and International Affairs,</w:t>
      </w:r>
      <w:r w:rsidRPr="004448D5">
        <w:rPr>
          <w:rFonts w:eastAsia="Calibri"/>
          <w:bCs/>
          <w:sz w:val="22"/>
          <w:lang w:val="en-US"/>
        </w:rPr>
        <w:t xml:space="preserve"> Municipality of Strasbourg, &amp; </w:t>
      </w:r>
      <w:r w:rsidRPr="003156F6">
        <w:rPr>
          <w:rFonts w:eastAsia="Calibri"/>
          <w:bCs/>
          <w:i/>
          <w:sz w:val="22"/>
          <w:lang w:val="en-US"/>
        </w:rPr>
        <w:t>Eleni Tsetsekou,</w:t>
      </w:r>
      <w:r w:rsidRPr="004448D5">
        <w:rPr>
          <w:rFonts w:eastAsia="Calibri"/>
          <w:bCs/>
          <w:sz w:val="22"/>
          <w:lang w:val="en-US"/>
        </w:rPr>
        <w:t xml:space="preserve"> DGI, Head of SOGI Unit, Council of Europe: </w:t>
      </w:r>
      <w:r w:rsidRPr="004448D5">
        <w:rPr>
          <w:rFonts w:eastAsia="Calibri"/>
          <w:sz w:val="22"/>
          <w:lang w:val="en-US"/>
        </w:rPr>
        <w:t>Living conditions of vulnerable groups in crises situations</w:t>
      </w:r>
    </w:p>
    <w:p w:rsidR="00D93CBF" w:rsidRDefault="00D93CBF" w:rsidP="00A06DE4">
      <w:pPr>
        <w:spacing w:line="240" w:lineRule="auto"/>
        <w:ind w:firstLine="0"/>
        <w:jc w:val="left"/>
        <w:rPr>
          <w:rFonts w:eastAsia="Calibri"/>
          <w:sz w:val="22"/>
          <w:lang w:val="en-US"/>
        </w:rPr>
      </w:pPr>
    </w:p>
    <w:p w:rsidR="00D93CBF" w:rsidRPr="00284F79" w:rsidRDefault="00D93CBF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color w:val="44546A"/>
          <w:sz w:val="22"/>
          <w:lang w:val="en-US"/>
        </w:rPr>
        <w:t xml:space="preserve">17:30- </w:t>
      </w:r>
      <w:r w:rsidR="006D7B0B" w:rsidRPr="00284F79">
        <w:rPr>
          <w:rFonts w:eastAsia="Calibri"/>
          <w:b/>
          <w:color w:val="44546A"/>
          <w:sz w:val="22"/>
          <w:lang w:val="en-US"/>
        </w:rPr>
        <w:t>17:45 Break</w:t>
      </w:r>
    </w:p>
    <w:p w:rsidR="00D93CBF" w:rsidRPr="00284F79" w:rsidRDefault="00D93CBF" w:rsidP="00A06DE4">
      <w:pPr>
        <w:spacing w:line="240" w:lineRule="auto"/>
        <w:ind w:firstLine="0"/>
        <w:jc w:val="left"/>
        <w:rPr>
          <w:rFonts w:eastAsia="Calibri"/>
          <w:color w:val="44546A"/>
          <w:sz w:val="22"/>
          <w:lang w:val="en-US"/>
        </w:rPr>
      </w:pPr>
    </w:p>
    <w:p w:rsidR="006D7B0B" w:rsidRDefault="00D93CBF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color w:val="44546A"/>
          <w:sz w:val="22"/>
          <w:lang w:val="en-US"/>
        </w:rPr>
        <w:t xml:space="preserve">17:45- </w:t>
      </w:r>
      <w:r w:rsidR="006D7B0B" w:rsidRPr="00284F79">
        <w:rPr>
          <w:rFonts w:eastAsia="Calibri"/>
          <w:b/>
          <w:color w:val="44546A"/>
          <w:sz w:val="22"/>
          <w:lang w:val="en-US"/>
        </w:rPr>
        <w:t>19:30 Final</w:t>
      </w:r>
      <w:r w:rsidR="00A06DE4" w:rsidRPr="00284F79">
        <w:rPr>
          <w:rFonts w:eastAsia="Calibri"/>
          <w:b/>
          <w:color w:val="44546A"/>
          <w:sz w:val="22"/>
          <w:lang w:val="en-US"/>
        </w:rPr>
        <w:t xml:space="preserve"> Round table: </w:t>
      </w:r>
    </w:p>
    <w:p w:rsidR="00A06DE4" w:rsidRPr="00284F79" w:rsidRDefault="00A06DE4" w:rsidP="00A06DE4">
      <w:pPr>
        <w:spacing w:line="240" w:lineRule="auto"/>
        <w:ind w:firstLine="0"/>
        <w:jc w:val="left"/>
        <w:rPr>
          <w:rFonts w:eastAsia="Calibri"/>
          <w:b/>
          <w:color w:val="44546A"/>
          <w:sz w:val="22"/>
          <w:lang w:val="en-US"/>
        </w:rPr>
      </w:pPr>
      <w:r w:rsidRPr="00284F79">
        <w:rPr>
          <w:rFonts w:eastAsia="Calibri"/>
          <w:b/>
          <w:color w:val="44546A"/>
          <w:sz w:val="22"/>
          <w:lang w:val="en-US"/>
        </w:rPr>
        <w:t>Human Dignity as a global value for Europe:</w:t>
      </w:r>
      <w:r w:rsidR="006D7B0B">
        <w:rPr>
          <w:rFonts w:eastAsia="Calibri"/>
          <w:b/>
          <w:color w:val="44546A"/>
          <w:sz w:val="22"/>
          <w:lang w:val="en-US"/>
        </w:rPr>
        <w:t xml:space="preserve"> </w:t>
      </w:r>
      <w:r w:rsidRPr="00284F79">
        <w:rPr>
          <w:rFonts w:eastAsia="Calibri"/>
          <w:b/>
          <w:color w:val="44546A"/>
          <w:sz w:val="22"/>
          <w:lang w:val="en-US"/>
        </w:rPr>
        <w:t xml:space="preserve">a trans-disciplinary approach </w:t>
      </w:r>
    </w:p>
    <w:p w:rsidR="00A06DE4" w:rsidRPr="008679CB" w:rsidRDefault="008B44A1" w:rsidP="00A06DE4">
      <w:pPr>
        <w:spacing w:line="240" w:lineRule="auto"/>
        <w:ind w:firstLine="0"/>
        <w:jc w:val="left"/>
        <w:rPr>
          <w:rFonts w:eastAsia="Calibri"/>
          <w:sz w:val="22"/>
          <w:lang w:val="fr-FR"/>
        </w:rPr>
      </w:pPr>
      <w:r w:rsidRPr="008679CB">
        <w:rPr>
          <w:rFonts w:eastAsia="Calibri"/>
          <w:sz w:val="22"/>
          <w:lang w:val="fr-FR"/>
        </w:rPr>
        <w:t>In partnership with</w:t>
      </w:r>
      <w:r w:rsidR="00A06DE4" w:rsidRPr="008679CB">
        <w:rPr>
          <w:rFonts w:eastAsia="Calibri"/>
          <w:sz w:val="22"/>
          <w:lang w:val="fr-FR"/>
        </w:rPr>
        <w:t xml:space="preserve"> les Rencontres Interdi</w:t>
      </w:r>
      <w:r w:rsidR="006D7B0B" w:rsidRPr="008679CB">
        <w:rPr>
          <w:rFonts w:eastAsia="Calibri"/>
          <w:sz w:val="22"/>
          <w:lang w:val="fr-FR"/>
        </w:rPr>
        <w:t>sciplinaires Franco-Helléniques</w:t>
      </w:r>
    </w:p>
    <w:p w:rsidR="00A06DE4" w:rsidRPr="008679CB" w:rsidRDefault="00A06DE4" w:rsidP="00A06DE4">
      <w:pPr>
        <w:spacing w:line="240" w:lineRule="auto"/>
        <w:ind w:firstLine="0"/>
        <w:jc w:val="left"/>
        <w:rPr>
          <w:rFonts w:eastAsia="Calibri"/>
          <w:szCs w:val="24"/>
          <w:lang w:val="fr-FR"/>
        </w:rPr>
      </w:pPr>
    </w:p>
    <w:p w:rsidR="001C65CE" w:rsidRDefault="001C65CE" w:rsidP="00A06DE4">
      <w:pPr>
        <w:spacing w:line="240" w:lineRule="auto"/>
        <w:ind w:firstLine="0"/>
        <w:jc w:val="left"/>
        <w:rPr>
          <w:rFonts w:eastAsia="Calibri"/>
          <w:i/>
          <w:sz w:val="22"/>
          <w:lang w:val="en-US"/>
        </w:rPr>
      </w:pPr>
      <w:r w:rsidRPr="004448D5">
        <w:rPr>
          <w:rFonts w:eastAsia="Calibri"/>
          <w:bCs/>
          <w:i/>
          <w:sz w:val="22"/>
          <w:lang w:val="en-US"/>
        </w:rPr>
        <w:t xml:space="preserve">Chair: </w:t>
      </w:r>
      <w:r w:rsidRPr="004448D5">
        <w:rPr>
          <w:rFonts w:eastAsia="Calibri"/>
          <w:i/>
          <w:sz w:val="22"/>
          <w:lang w:val="en-US"/>
        </w:rPr>
        <w:t>Prof. Florence Benoît-Rohmer</w:t>
      </w:r>
    </w:p>
    <w:p w:rsidR="00F265DF" w:rsidRPr="001C65CE" w:rsidRDefault="00F265DF" w:rsidP="00A06DE4">
      <w:pPr>
        <w:spacing w:line="240" w:lineRule="auto"/>
        <w:ind w:firstLine="0"/>
        <w:jc w:val="left"/>
        <w:rPr>
          <w:rFonts w:eastAsia="Calibri"/>
          <w:bCs/>
          <w:i/>
          <w:sz w:val="22"/>
          <w:lang w:val="en-US"/>
        </w:rPr>
      </w:pPr>
    </w:p>
    <w:p w:rsidR="00A06DE4" w:rsidRPr="008679CB" w:rsidRDefault="00A06DE4" w:rsidP="00A06DE4">
      <w:pPr>
        <w:spacing w:line="240" w:lineRule="auto"/>
        <w:ind w:firstLine="0"/>
        <w:jc w:val="left"/>
        <w:rPr>
          <w:rFonts w:eastAsia="Calibri"/>
          <w:szCs w:val="24"/>
          <w:lang w:val="en-US"/>
        </w:rPr>
      </w:pPr>
      <w:r w:rsidRPr="008679CB">
        <w:rPr>
          <w:rFonts w:eastAsia="Calibri"/>
          <w:szCs w:val="24"/>
          <w:lang w:val="en-US"/>
        </w:rPr>
        <w:t>Panelists:</w:t>
      </w:r>
    </w:p>
    <w:p w:rsidR="00A06DE4" w:rsidRPr="00A05D4C" w:rsidRDefault="00A06DE4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fr-FR"/>
        </w:rPr>
      </w:pPr>
      <w:r w:rsidRPr="00A05D4C">
        <w:rPr>
          <w:rFonts w:eastAsia="Calibri"/>
          <w:i/>
          <w:szCs w:val="24"/>
          <w:lang w:val="fr-FR"/>
        </w:rPr>
        <w:t>Prof.</w:t>
      </w:r>
      <w:r w:rsidR="000971FA">
        <w:rPr>
          <w:rFonts w:eastAsia="Calibri"/>
          <w:i/>
          <w:szCs w:val="24"/>
          <w:lang w:val="fr-FR"/>
        </w:rPr>
        <w:t xml:space="preserve"> </w:t>
      </w:r>
      <w:r w:rsidRPr="00A05D4C">
        <w:rPr>
          <w:rFonts w:eastAsia="Calibri"/>
          <w:i/>
          <w:szCs w:val="24"/>
          <w:lang w:val="fr-FR"/>
        </w:rPr>
        <w:t>Y.Metaxas</w:t>
      </w:r>
    </w:p>
    <w:p w:rsidR="00A06DE4" w:rsidRPr="00A05D4C" w:rsidRDefault="00A06DE4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fr-FR"/>
        </w:rPr>
      </w:pPr>
      <w:r w:rsidRPr="00A05D4C">
        <w:rPr>
          <w:rFonts w:eastAsia="Calibri"/>
          <w:i/>
          <w:szCs w:val="24"/>
          <w:lang w:val="fr-FR"/>
        </w:rPr>
        <w:t>Prof.</w:t>
      </w:r>
      <w:r w:rsidR="000971FA">
        <w:rPr>
          <w:rFonts w:eastAsia="Calibri"/>
          <w:i/>
          <w:szCs w:val="24"/>
          <w:lang w:val="fr-FR"/>
        </w:rPr>
        <w:t xml:space="preserve"> </w:t>
      </w:r>
      <w:r w:rsidRPr="00A05D4C">
        <w:rPr>
          <w:rFonts w:eastAsia="Calibri"/>
          <w:i/>
          <w:szCs w:val="24"/>
          <w:lang w:val="fr-FR"/>
        </w:rPr>
        <w:t>J-P Jacqué</w:t>
      </w:r>
    </w:p>
    <w:p w:rsidR="00A06DE4" w:rsidRPr="00A05D4C" w:rsidRDefault="006D7B0B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fr-FR"/>
        </w:rPr>
      </w:pPr>
      <w:r>
        <w:rPr>
          <w:rFonts w:eastAsia="Calibri"/>
          <w:i/>
          <w:szCs w:val="24"/>
          <w:lang w:val="fr-FR"/>
        </w:rPr>
        <w:t>Prof. Y</w:t>
      </w:r>
      <w:r w:rsidR="00A06DE4" w:rsidRPr="00A05D4C">
        <w:rPr>
          <w:rFonts w:eastAsia="Calibri"/>
          <w:i/>
          <w:szCs w:val="24"/>
          <w:lang w:val="fr-FR"/>
        </w:rPr>
        <w:t>. Panousis</w:t>
      </w:r>
    </w:p>
    <w:p w:rsidR="00A06DE4" w:rsidRPr="008679CB" w:rsidRDefault="00A06DE4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en-US"/>
        </w:rPr>
      </w:pPr>
      <w:r w:rsidRPr="008679CB">
        <w:rPr>
          <w:rFonts w:eastAsia="Calibri"/>
          <w:i/>
          <w:szCs w:val="24"/>
          <w:lang w:val="en-US"/>
        </w:rPr>
        <w:t>Prof. K.Chrysogonos</w:t>
      </w:r>
    </w:p>
    <w:p w:rsidR="00A06DE4" w:rsidRPr="00A05D4C" w:rsidRDefault="00A06DE4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en-GB"/>
        </w:rPr>
      </w:pPr>
      <w:r w:rsidRPr="00A05D4C">
        <w:rPr>
          <w:rFonts w:eastAsia="Calibri"/>
          <w:i/>
          <w:szCs w:val="24"/>
          <w:lang w:val="en-GB"/>
        </w:rPr>
        <w:t>Assist. Prof. D. Akrivoulis,</w:t>
      </w:r>
    </w:p>
    <w:p w:rsidR="00A05D4C" w:rsidRDefault="00A05D4C" w:rsidP="00A05D4C">
      <w:pPr>
        <w:spacing w:line="240" w:lineRule="auto"/>
        <w:ind w:firstLine="0"/>
        <w:jc w:val="left"/>
        <w:rPr>
          <w:rFonts w:eastAsia="Calibri"/>
          <w:szCs w:val="24"/>
          <w:lang w:val="en-GB"/>
        </w:rPr>
      </w:pPr>
    </w:p>
    <w:p w:rsidR="00423D2A" w:rsidRPr="00A05D4C" w:rsidRDefault="00423D2A" w:rsidP="00A05D4C">
      <w:pPr>
        <w:spacing w:line="240" w:lineRule="auto"/>
        <w:ind w:firstLine="0"/>
        <w:jc w:val="left"/>
        <w:rPr>
          <w:rFonts w:eastAsia="Calibri"/>
          <w:szCs w:val="24"/>
          <w:lang w:val="en-GB"/>
        </w:rPr>
      </w:pPr>
    </w:p>
    <w:p w:rsidR="00A05D4C" w:rsidRPr="00E35A45" w:rsidRDefault="000971FA" w:rsidP="00A06DE4">
      <w:pPr>
        <w:spacing w:line="240" w:lineRule="auto"/>
        <w:ind w:firstLine="0"/>
        <w:jc w:val="left"/>
        <w:rPr>
          <w:rFonts w:eastAsia="Calibri"/>
          <w:b/>
          <w:color w:val="1F3864"/>
          <w:sz w:val="22"/>
          <w:lang w:val="en-GB"/>
        </w:rPr>
      </w:pPr>
      <w:r w:rsidRPr="00E35A45">
        <w:rPr>
          <w:rFonts w:eastAsia="Calibri"/>
          <w:b/>
          <w:color w:val="1F3864"/>
          <w:sz w:val="22"/>
          <w:lang w:val="en-GB"/>
        </w:rPr>
        <w:t>19:30 End of the Conference</w:t>
      </w:r>
    </w:p>
    <w:p w:rsidR="00E2310D" w:rsidRDefault="00E2310D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en-GB"/>
        </w:rPr>
      </w:pPr>
    </w:p>
    <w:p w:rsidR="00094C35" w:rsidRDefault="00094C35" w:rsidP="00A06DE4">
      <w:pPr>
        <w:spacing w:line="240" w:lineRule="auto"/>
        <w:ind w:firstLine="0"/>
        <w:jc w:val="left"/>
        <w:rPr>
          <w:rFonts w:eastAsia="Calibri"/>
          <w:i/>
          <w:szCs w:val="24"/>
          <w:lang w:val="en-GB"/>
        </w:rPr>
      </w:pPr>
    </w:p>
    <w:p w:rsidR="00F34440" w:rsidRPr="00284F79" w:rsidRDefault="00D93CBF" w:rsidP="00D93CBF">
      <w:pPr>
        <w:spacing w:line="240" w:lineRule="auto"/>
        <w:ind w:firstLine="0"/>
        <w:rPr>
          <w:rFonts w:eastAsia="Calibri"/>
          <w:b/>
          <w:color w:val="44546A"/>
          <w:szCs w:val="24"/>
          <w:lang w:val="en-GB"/>
        </w:rPr>
      </w:pPr>
      <w:r w:rsidRPr="00284F79">
        <w:rPr>
          <w:rFonts w:eastAsia="Calibri"/>
          <w:b/>
          <w:color w:val="44546A"/>
          <w:szCs w:val="24"/>
          <w:lang w:val="en-GB"/>
        </w:rPr>
        <w:t xml:space="preserve">20:00 </w:t>
      </w:r>
      <w:r w:rsidR="00AF1FEB" w:rsidRPr="00284F79">
        <w:rPr>
          <w:rFonts w:eastAsia="Calibri"/>
          <w:b/>
          <w:color w:val="44546A"/>
          <w:szCs w:val="24"/>
          <w:lang w:val="en-GB"/>
        </w:rPr>
        <w:t>Palamidi Fortress</w:t>
      </w:r>
    </w:p>
    <w:p w:rsidR="00AF1FEB" w:rsidRPr="00284F79" w:rsidRDefault="00AF1FEB" w:rsidP="00D93CBF">
      <w:pPr>
        <w:spacing w:line="240" w:lineRule="auto"/>
        <w:ind w:firstLine="0"/>
        <w:rPr>
          <w:rFonts w:eastAsia="Calibri"/>
          <w:b/>
          <w:color w:val="44546A"/>
          <w:szCs w:val="24"/>
          <w:lang w:val="en-GB"/>
        </w:rPr>
      </w:pPr>
    </w:p>
    <w:p w:rsidR="0040483B" w:rsidRDefault="00FA79B1" w:rsidP="00D93CBF">
      <w:pPr>
        <w:spacing w:line="240" w:lineRule="auto"/>
        <w:ind w:firstLine="0"/>
        <w:rPr>
          <w:rFonts w:eastAsia="Calibri"/>
          <w:b/>
          <w:color w:val="44546A"/>
          <w:szCs w:val="24"/>
          <w:lang w:val="en-GB"/>
        </w:rPr>
      </w:pPr>
      <w:r>
        <w:rPr>
          <w:rFonts w:eastAsia="Calibri"/>
          <w:b/>
          <w:color w:val="44546A"/>
          <w:szCs w:val="24"/>
          <w:lang w:val="en-GB"/>
        </w:rPr>
        <w:t>Songs...</w:t>
      </w:r>
      <w:r w:rsidR="00AA469C">
        <w:rPr>
          <w:rFonts w:eastAsia="Calibri"/>
          <w:b/>
          <w:color w:val="44546A"/>
          <w:szCs w:val="24"/>
          <w:lang w:val="en-GB"/>
        </w:rPr>
        <w:t xml:space="preserve">on the </w:t>
      </w:r>
      <w:r w:rsidR="00AA469C" w:rsidRPr="00AA469C">
        <w:rPr>
          <w:rFonts w:eastAsia="Calibri"/>
          <w:b/>
          <w:color w:val="44546A"/>
          <w:szCs w:val="24"/>
          <w:lang w:val="en-GB"/>
        </w:rPr>
        <w:t>h</w:t>
      </w:r>
      <w:r w:rsidR="0040483B">
        <w:rPr>
          <w:rFonts w:eastAsia="Calibri"/>
          <w:b/>
          <w:color w:val="44546A"/>
          <w:szCs w:val="24"/>
          <w:lang w:val="en-GB"/>
        </w:rPr>
        <w:t>ill, Τ</w:t>
      </w:r>
      <w:r w:rsidR="00B950BC">
        <w:rPr>
          <w:rFonts w:eastAsia="Calibri"/>
          <w:b/>
          <w:color w:val="44546A"/>
          <w:szCs w:val="24"/>
          <w:lang w:val="en-GB"/>
        </w:rPr>
        <w:t xml:space="preserve">he </w:t>
      </w:r>
      <w:r w:rsidR="000971FA">
        <w:rPr>
          <w:rFonts w:eastAsia="Calibri"/>
          <w:b/>
          <w:color w:val="44546A"/>
          <w:szCs w:val="24"/>
          <w:lang w:val="en-GB"/>
        </w:rPr>
        <w:t>W</w:t>
      </w:r>
      <w:r w:rsidR="006D7B0B">
        <w:rPr>
          <w:rFonts w:eastAsia="Calibri"/>
          <w:b/>
          <w:color w:val="44546A"/>
          <w:szCs w:val="24"/>
          <w:lang w:val="en-GB"/>
        </w:rPr>
        <w:t>omen</w:t>
      </w:r>
      <w:r w:rsidR="005D677A" w:rsidRPr="00284F79">
        <w:rPr>
          <w:rFonts w:eastAsia="Calibri"/>
          <w:b/>
          <w:color w:val="44546A"/>
          <w:szCs w:val="24"/>
          <w:lang w:val="en-GB"/>
        </w:rPr>
        <w:t xml:space="preserve"> voc</w:t>
      </w:r>
      <w:r w:rsidR="006D7B0B">
        <w:rPr>
          <w:rFonts w:eastAsia="Calibri"/>
          <w:b/>
          <w:color w:val="44546A"/>
          <w:szCs w:val="24"/>
          <w:lang w:val="en-GB"/>
        </w:rPr>
        <w:t>al E</w:t>
      </w:r>
      <w:r w:rsidR="00B950BC">
        <w:rPr>
          <w:rFonts w:eastAsia="Calibri"/>
          <w:b/>
          <w:color w:val="44546A"/>
          <w:szCs w:val="24"/>
          <w:lang w:val="en-GB"/>
        </w:rPr>
        <w:t>nsemble « Symph</w:t>
      </w:r>
      <w:r w:rsidR="005D677A" w:rsidRPr="00284F79">
        <w:rPr>
          <w:rFonts w:eastAsia="Calibri"/>
          <w:b/>
          <w:color w:val="44546A"/>
          <w:szCs w:val="24"/>
          <w:lang w:val="en-GB"/>
        </w:rPr>
        <w:t>onia» of N</w:t>
      </w:r>
      <w:r w:rsidR="00B950BC">
        <w:rPr>
          <w:rFonts w:eastAsia="Calibri"/>
          <w:b/>
          <w:color w:val="44546A"/>
          <w:szCs w:val="24"/>
          <w:lang w:val="en-GB"/>
        </w:rPr>
        <w:t xml:space="preserve">afplion, </w:t>
      </w:r>
    </w:p>
    <w:p w:rsidR="00AF1FEB" w:rsidRPr="00B950BC" w:rsidRDefault="00B950BC" w:rsidP="00D93CBF">
      <w:pPr>
        <w:spacing w:line="240" w:lineRule="auto"/>
        <w:ind w:firstLine="0"/>
        <w:rPr>
          <w:rFonts w:eastAsia="Calibri"/>
          <w:b/>
          <w:color w:val="44546A"/>
          <w:szCs w:val="24"/>
          <w:lang w:val="en-GB"/>
        </w:rPr>
      </w:pPr>
      <w:r w:rsidRPr="00B950BC">
        <w:rPr>
          <w:rFonts w:eastAsia="Calibri"/>
          <w:b/>
          <w:color w:val="44546A"/>
          <w:szCs w:val="24"/>
          <w:lang w:val="en-GB"/>
        </w:rPr>
        <w:t>«</w:t>
      </w:r>
      <w:r>
        <w:rPr>
          <w:rFonts w:eastAsia="Calibri"/>
          <w:b/>
          <w:color w:val="44546A"/>
          <w:szCs w:val="24"/>
          <w:lang w:val="en-GB"/>
        </w:rPr>
        <w:t xml:space="preserve">Agios </w:t>
      </w:r>
      <w:r w:rsidR="006D7B0B">
        <w:rPr>
          <w:rFonts w:eastAsia="Calibri"/>
          <w:b/>
          <w:color w:val="44546A"/>
          <w:szCs w:val="24"/>
          <w:lang w:val="en-GB"/>
        </w:rPr>
        <w:t>Andreas</w:t>
      </w:r>
      <w:r w:rsidRPr="00B950BC">
        <w:rPr>
          <w:rFonts w:eastAsia="Calibri"/>
          <w:b/>
          <w:color w:val="44546A"/>
          <w:szCs w:val="24"/>
          <w:lang w:val="en-GB"/>
        </w:rPr>
        <w:t>»</w:t>
      </w:r>
      <w:r w:rsidR="006D7B0B">
        <w:rPr>
          <w:rFonts w:eastAsia="Calibri"/>
          <w:b/>
          <w:color w:val="44546A"/>
          <w:szCs w:val="24"/>
          <w:lang w:val="en-GB"/>
        </w:rPr>
        <w:t xml:space="preserve"> Bastion</w:t>
      </w:r>
      <w:r w:rsidRPr="00B950BC">
        <w:rPr>
          <w:rFonts w:eastAsia="Calibri"/>
          <w:b/>
          <w:color w:val="44546A"/>
          <w:szCs w:val="24"/>
          <w:lang w:val="en-GB"/>
        </w:rPr>
        <w:t>.</w:t>
      </w:r>
    </w:p>
    <w:p w:rsidR="005D677A" w:rsidRPr="00284F79" w:rsidRDefault="005D677A" w:rsidP="00D93CBF">
      <w:pPr>
        <w:spacing w:line="240" w:lineRule="auto"/>
        <w:ind w:firstLine="0"/>
        <w:rPr>
          <w:rFonts w:eastAsia="Calibri"/>
          <w:b/>
          <w:color w:val="44546A"/>
          <w:szCs w:val="24"/>
          <w:lang w:val="en-GB"/>
        </w:rPr>
      </w:pPr>
    </w:p>
    <w:p w:rsidR="005D677A" w:rsidRPr="00284F79" w:rsidRDefault="00A33723" w:rsidP="00D93CBF">
      <w:pPr>
        <w:spacing w:line="240" w:lineRule="auto"/>
        <w:ind w:firstLine="0"/>
        <w:rPr>
          <w:rFonts w:eastAsia="Calibri"/>
          <w:b/>
          <w:color w:val="44546A"/>
          <w:szCs w:val="24"/>
          <w:lang w:val="en-GB"/>
        </w:rPr>
      </w:pPr>
      <w:r w:rsidRPr="00A33723">
        <w:rPr>
          <w:rFonts w:eastAsia="Calibri"/>
          <w:b/>
          <w:noProof/>
          <w:color w:val="44546A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-50.25pt;margin-top:325.6pt;width:584.25pt;height:24pt;z-index:251659264" fillcolor="#a5a5a5" strokecolor="#2f5496" strokeweight="10pt">
            <v:stroke linestyle="thinThin"/>
            <v:shadow color="#868686"/>
            <v:textbox>
              <w:txbxContent>
                <w:p w:rsidR="005D677A" w:rsidRPr="00284F79" w:rsidRDefault="005D677A">
                  <w:pPr>
                    <w:rPr>
                      <w:color w:val="1F4E79"/>
                    </w:rPr>
                  </w:pPr>
                </w:p>
              </w:txbxContent>
            </v:textbox>
          </v:shape>
        </w:pict>
      </w:r>
      <w:r w:rsidR="005D677A" w:rsidRPr="00284F79">
        <w:rPr>
          <w:rFonts w:eastAsia="Calibri"/>
          <w:b/>
          <w:color w:val="44546A"/>
          <w:szCs w:val="24"/>
          <w:lang w:val="en-GB"/>
        </w:rPr>
        <w:t>Reception at the ‘Balcony’ o</w:t>
      </w:r>
      <w:r w:rsidR="006D7B0B">
        <w:rPr>
          <w:rFonts w:eastAsia="Calibri"/>
          <w:b/>
          <w:color w:val="44546A"/>
          <w:szCs w:val="24"/>
          <w:lang w:val="en-GB"/>
        </w:rPr>
        <w:t>f Palamidi, offered by the Mayor</w:t>
      </w:r>
      <w:r w:rsidR="00B950BC">
        <w:rPr>
          <w:rFonts w:eastAsia="Calibri"/>
          <w:b/>
          <w:color w:val="44546A"/>
          <w:szCs w:val="24"/>
          <w:lang w:val="en-GB"/>
        </w:rPr>
        <w:t xml:space="preserve"> of Nafplion. </w:t>
      </w:r>
    </w:p>
    <w:sectPr w:rsidR="005D677A" w:rsidRPr="00284F79" w:rsidSect="004448D5">
      <w:headerReference w:type="first" r:id="rId10"/>
      <w:pgSz w:w="11906" w:h="16838"/>
      <w:pgMar w:top="1440" w:right="1080" w:bottom="1440" w:left="1080" w:header="430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EF" w:rsidRDefault="00197DEF" w:rsidP="00611FA6">
      <w:pPr>
        <w:spacing w:line="240" w:lineRule="auto"/>
      </w:pPr>
      <w:r>
        <w:separator/>
      </w:r>
    </w:p>
  </w:endnote>
  <w:endnote w:type="continuationSeparator" w:id="1">
    <w:p w:rsidR="00197DEF" w:rsidRDefault="00197DEF" w:rsidP="00611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EF" w:rsidRDefault="00197DEF" w:rsidP="00611FA6">
      <w:pPr>
        <w:spacing w:line="240" w:lineRule="auto"/>
      </w:pPr>
      <w:r>
        <w:separator/>
      </w:r>
    </w:p>
  </w:footnote>
  <w:footnote w:type="continuationSeparator" w:id="1">
    <w:p w:rsidR="00197DEF" w:rsidRDefault="00197DEF" w:rsidP="00611F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68" w:rsidRPr="00F07B01" w:rsidRDefault="0025408E" w:rsidP="00264609">
    <w:pPr>
      <w:spacing w:line="312" w:lineRule="auto"/>
      <w:ind w:right="45" w:firstLine="0"/>
      <w:jc w:val="center"/>
      <w:rPr>
        <w:rFonts w:ascii="Cambria" w:hAnsi="Cambria"/>
        <w:b/>
        <w:bCs/>
        <w:color w:val="244061"/>
        <w:szCs w:val="24"/>
      </w:rPr>
    </w:pPr>
    <w:r>
      <w:rPr>
        <w:rFonts w:ascii="Cambria" w:hAnsi="Cambria"/>
        <w:b/>
        <w:bCs/>
        <w:noProof/>
        <w:color w:val="244061"/>
        <w:szCs w:val="24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172720</wp:posOffset>
          </wp:positionV>
          <wp:extent cx="610870" cy="650875"/>
          <wp:effectExtent l="19050" t="0" r="0" b="0"/>
          <wp:wrapNone/>
          <wp:docPr id="5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723" w:rsidRPr="00A33723">
      <w:rPr>
        <w:rFonts w:ascii="Cambria" w:hAnsi="Cambria"/>
        <w:noProof/>
        <w:sz w:val="20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73.55pt;margin-top:15.85pt;width:67.2pt;height:67.2pt;z-index:251660288;mso-position-horizontal-relative:text;mso-position-vertical-relative:text">
          <v:imagedata r:id="rId2" o:title=""/>
        </v:shape>
        <o:OLEObject Type="Embed" ProgID="FoxitPhantomPDF.Document" ShapeID="_x0000_s2057" DrawAspect="Content" ObjectID="_1557062144" r:id="rId3"/>
      </w:pict>
    </w:r>
  </w:p>
  <w:p w:rsidR="00BE6968" w:rsidRDefault="0025408E" w:rsidP="00264609">
    <w:pPr>
      <w:spacing w:line="312" w:lineRule="auto"/>
      <w:ind w:right="45" w:firstLine="0"/>
      <w:jc w:val="center"/>
      <w:rPr>
        <w:rFonts w:ascii="Cambria" w:hAnsi="Cambria"/>
        <w:bCs/>
        <w:szCs w:val="24"/>
        <w:lang w:val="en-US"/>
      </w:rPr>
    </w:pPr>
    <w:r>
      <w:rPr>
        <w:b/>
        <w:noProof/>
        <w:color w:val="244061"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1220470</wp:posOffset>
          </wp:positionH>
          <wp:positionV relativeFrom="paragraph">
            <wp:posOffset>105410</wp:posOffset>
          </wp:positionV>
          <wp:extent cx="683895" cy="581025"/>
          <wp:effectExtent l="19050" t="0" r="1905" b="0"/>
          <wp:wrapNone/>
          <wp:docPr id="4" name="Picture 2" descr="Council of Europe - Conseil de l'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cil of Europe - Conseil de l'Europ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Cambria"/>
        <w:b/>
        <w:bCs/>
        <w:smallCaps/>
        <w:noProof/>
        <w:color w:val="365F91"/>
        <w:szCs w:val="2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17780</wp:posOffset>
          </wp:positionV>
          <wp:extent cx="737870" cy="582930"/>
          <wp:effectExtent l="19050" t="0" r="5080" b="0"/>
          <wp:wrapNone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45085</wp:posOffset>
          </wp:positionV>
          <wp:extent cx="1308735" cy="661670"/>
          <wp:effectExtent l="19050" t="0" r="5715" b="0"/>
          <wp:wrapNone/>
          <wp:docPr id="8" name="Picture 8" descr="JMC CIPROHA 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MC CIPROHA  (1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44061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3865245</wp:posOffset>
          </wp:positionH>
          <wp:positionV relativeFrom="paragraph">
            <wp:posOffset>54610</wp:posOffset>
          </wp:positionV>
          <wp:extent cx="573405" cy="5461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968" w:rsidRPr="00F07B01" w:rsidRDefault="00BE6968" w:rsidP="00264609">
    <w:pPr>
      <w:spacing w:line="312" w:lineRule="auto"/>
      <w:ind w:right="45" w:firstLine="0"/>
      <w:jc w:val="center"/>
      <w:rPr>
        <w:rFonts w:ascii="Cambria" w:hAnsi="Cambria"/>
        <w:bCs/>
        <w:szCs w:val="24"/>
        <w:lang w:val="en-US"/>
      </w:rPr>
    </w:pPr>
  </w:p>
  <w:tbl>
    <w:tblPr>
      <w:tblpPr w:leftFromText="180" w:rightFromText="180" w:vertAnchor="text" w:horzAnchor="page" w:tblpX="250" w:tblpY="241"/>
      <w:tblW w:w="16018" w:type="dxa"/>
      <w:tblLook w:val="04A0"/>
    </w:tblPr>
    <w:tblGrid>
      <w:gridCol w:w="2454"/>
      <w:gridCol w:w="1940"/>
      <w:gridCol w:w="1951"/>
      <w:gridCol w:w="2295"/>
      <w:gridCol w:w="3469"/>
      <w:gridCol w:w="2630"/>
      <w:gridCol w:w="1279"/>
    </w:tblGrid>
    <w:tr w:rsidR="004448D5" w:rsidRPr="00573F94" w:rsidTr="00E2310D">
      <w:trPr>
        <w:trHeight w:val="80"/>
      </w:trPr>
      <w:tc>
        <w:tcPr>
          <w:tcW w:w="2454" w:type="dxa"/>
        </w:tcPr>
        <w:p w:rsidR="004448D5" w:rsidRPr="004448D5" w:rsidRDefault="004448D5" w:rsidP="00281E64">
          <w:pPr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  <w:r w:rsidRPr="004448D5">
            <w:rPr>
              <w:b/>
              <w:bCs/>
              <w:color w:val="244061"/>
              <w:sz w:val="18"/>
              <w:szCs w:val="18"/>
              <w:lang w:val="en-US"/>
            </w:rPr>
            <w:t xml:space="preserve">European Center for     Human Rights &amp; </w:t>
          </w:r>
          <w:r w:rsidRPr="004448D5">
            <w:rPr>
              <w:b/>
              <w:bCs/>
              <w:color w:val="244061"/>
              <w:sz w:val="18"/>
              <w:szCs w:val="18"/>
              <w:lang w:val="en-GB"/>
            </w:rPr>
            <w:t xml:space="preserve">    </w:t>
          </w:r>
          <w:r w:rsidRPr="004448D5">
            <w:rPr>
              <w:b/>
              <w:bCs/>
              <w:color w:val="244061"/>
              <w:sz w:val="18"/>
              <w:szCs w:val="18"/>
              <w:lang w:val="en-US"/>
            </w:rPr>
            <w:t>Humanitarian Action, Panteion University</w:t>
          </w:r>
        </w:p>
        <w:p w:rsidR="004448D5" w:rsidRPr="004448D5" w:rsidRDefault="004448D5" w:rsidP="00281E64">
          <w:pPr>
            <w:spacing w:line="240" w:lineRule="auto"/>
            <w:ind w:firstLine="0"/>
            <w:jc w:val="center"/>
            <w:rPr>
              <w:color w:val="244061"/>
              <w:sz w:val="18"/>
              <w:szCs w:val="18"/>
              <w:lang w:val="en-US"/>
            </w:rPr>
          </w:pPr>
        </w:p>
        <w:p w:rsidR="004448D5" w:rsidRPr="004448D5" w:rsidRDefault="004448D5" w:rsidP="00281E64">
          <w:pPr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</w:p>
      </w:tc>
      <w:tc>
        <w:tcPr>
          <w:tcW w:w="1940" w:type="dxa"/>
        </w:tcPr>
        <w:p w:rsidR="00E2310D" w:rsidRDefault="00E2310D" w:rsidP="00281E64">
          <w:pPr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</w:p>
        <w:p w:rsidR="004448D5" w:rsidRPr="004448D5" w:rsidRDefault="004448D5" w:rsidP="00281E64">
          <w:pPr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  <w:r w:rsidRPr="004448D5">
            <w:rPr>
              <w:b/>
              <w:bCs/>
              <w:color w:val="244061"/>
              <w:sz w:val="18"/>
              <w:szCs w:val="18"/>
              <w:lang w:val="en-US"/>
            </w:rPr>
            <w:t>Council Of Europe</w:t>
          </w:r>
        </w:p>
        <w:p w:rsidR="004448D5" w:rsidRPr="004448D5" w:rsidRDefault="004448D5" w:rsidP="0015726D">
          <w:pPr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</w:p>
      </w:tc>
      <w:tc>
        <w:tcPr>
          <w:tcW w:w="1951" w:type="dxa"/>
        </w:tcPr>
        <w:p w:rsidR="00E2310D" w:rsidRDefault="00E2310D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fr-FR"/>
            </w:rPr>
          </w:pPr>
        </w:p>
        <w:p w:rsidR="00E2310D" w:rsidRDefault="00281E64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fr-FR"/>
            </w:rPr>
          </w:pPr>
          <w:r w:rsidRPr="00281E64">
            <w:rPr>
              <w:b/>
              <w:bCs/>
              <w:color w:val="244061"/>
              <w:sz w:val="18"/>
              <w:szCs w:val="18"/>
              <w:lang w:val="fr-FR"/>
            </w:rPr>
            <w:t>Municipality</w:t>
          </w:r>
        </w:p>
        <w:p w:rsidR="00281E64" w:rsidRPr="00E2310D" w:rsidRDefault="00281E64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GB"/>
            </w:rPr>
          </w:pPr>
          <w:r w:rsidRPr="00E2310D">
            <w:rPr>
              <w:b/>
              <w:bCs/>
              <w:color w:val="244061"/>
              <w:sz w:val="18"/>
              <w:szCs w:val="18"/>
              <w:lang w:val="en-GB"/>
            </w:rPr>
            <w:t>of Nafplion</w:t>
          </w:r>
        </w:p>
        <w:p w:rsidR="004448D5" w:rsidRPr="00E2310D" w:rsidRDefault="004448D5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GB"/>
            </w:rPr>
          </w:pPr>
        </w:p>
      </w:tc>
      <w:tc>
        <w:tcPr>
          <w:tcW w:w="2295" w:type="dxa"/>
        </w:tcPr>
        <w:p w:rsidR="00281E64" w:rsidRPr="008679CB" w:rsidRDefault="00281E64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  <w:r w:rsidRPr="00281E64">
            <w:rPr>
              <w:b/>
              <w:bCs/>
              <w:color w:val="244061"/>
              <w:sz w:val="18"/>
              <w:szCs w:val="18"/>
              <w:lang w:val="en-US"/>
            </w:rPr>
            <w:t>Permanent  Representation of Greece to the Council of Europe</w:t>
          </w:r>
        </w:p>
        <w:p w:rsidR="004448D5" w:rsidRPr="008679CB" w:rsidRDefault="004448D5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/>
              <w:bCs/>
              <w:color w:val="244061"/>
              <w:sz w:val="18"/>
              <w:szCs w:val="18"/>
              <w:lang w:val="en-US"/>
            </w:rPr>
          </w:pPr>
        </w:p>
        <w:p w:rsidR="004448D5" w:rsidRPr="00281E64" w:rsidRDefault="004448D5" w:rsidP="00E2310D">
          <w:pPr>
            <w:tabs>
              <w:tab w:val="left" w:pos="325"/>
            </w:tabs>
            <w:spacing w:line="240" w:lineRule="auto"/>
            <w:ind w:right="45" w:firstLine="0"/>
            <w:jc w:val="center"/>
            <w:rPr>
              <w:bCs/>
              <w:color w:val="244061"/>
              <w:sz w:val="18"/>
              <w:szCs w:val="18"/>
              <w:lang w:val="en-GB"/>
            </w:rPr>
          </w:pPr>
        </w:p>
      </w:tc>
      <w:tc>
        <w:tcPr>
          <w:tcW w:w="3469" w:type="dxa"/>
        </w:tcPr>
        <w:p w:rsidR="004448D5" w:rsidRPr="00281E64" w:rsidRDefault="004448D5" w:rsidP="00281E64">
          <w:pPr>
            <w:spacing w:line="312" w:lineRule="auto"/>
            <w:ind w:right="45" w:firstLine="0"/>
            <w:jc w:val="center"/>
            <w:rPr>
              <w:rFonts w:ascii="Cambria" w:hAnsi="Cambria"/>
              <w:bCs/>
              <w:szCs w:val="24"/>
              <w:lang w:val="en-GB"/>
            </w:rPr>
          </w:pPr>
        </w:p>
        <w:p w:rsidR="004448D5" w:rsidRPr="00281E64" w:rsidRDefault="004448D5" w:rsidP="00281E64">
          <w:pPr>
            <w:spacing w:line="240" w:lineRule="auto"/>
            <w:ind w:right="45" w:firstLine="0"/>
            <w:jc w:val="center"/>
            <w:rPr>
              <w:rFonts w:ascii="Cambria" w:hAnsi="Cambria"/>
              <w:b/>
              <w:bCs/>
              <w:color w:val="244061"/>
              <w:sz w:val="20"/>
              <w:szCs w:val="18"/>
              <w:lang w:val="en-GB"/>
            </w:rPr>
          </w:pPr>
        </w:p>
        <w:p w:rsidR="004448D5" w:rsidRPr="00281E64" w:rsidRDefault="004448D5" w:rsidP="00281E64">
          <w:pPr>
            <w:jc w:val="center"/>
            <w:rPr>
              <w:rFonts w:ascii="Cambria" w:hAnsi="Cambria"/>
              <w:sz w:val="20"/>
              <w:szCs w:val="18"/>
              <w:lang w:val="en-GB"/>
            </w:rPr>
          </w:pPr>
        </w:p>
      </w:tc>
      <w:tc>
        <w:tcPr>
          <w:tcW w:w="2630" w:type="dxa"/>
        </w:tcPr>
        <w:p w:rsidR="004448D5" w:rsidRPr="00281E64" w:rsidRDefault="004448D5" w:rsidP="00281E64">
          <w:pPr>
            <w:spacing w:line="240" w:lineRule="auto"/>
            <w:ind w:right="45" w:firstLine="0"/>
            <w:jc w:val="center"/>
            <w:rPr>
              <w:rFonts w:ascii="Cambria" w:hAnsi="Cambria"/>
              <w:b/>
              <w:bCs/>
              <w:color w:val="244061"/>
              <w:sz w:val="20"/>
              <w:szCs w:val="18"/>
              <w:lang w:val="en-GB"/>
            </w:rPr>
          </w:pPr>
        </w:p>
      </w:tc>
      <w:tc>
        <w:tcPr>
          <w:tcW w:w="1279" w:type="dxa"/>
        </w:tcPr>
        <w:p w:rsidR="004448D5" w:rsidRPr="00281E64" w:rsidRDefault="004448D5" w:rsidP="00281E64">
          <w:pPr>
            <w:spacing w:line="240" w:lineRule="auto"/>
            <w:ind w:right="45" w:firstLine="0"/>
            <w:jc w:val="center"/>
            <w:rPr>
              <w:rFonts w:ascii="Cambria" w:hAnsi="Cambria" w:cs="Cambria"/>
              <w:b/>
              <w:bCs/>
              <w:color w:val="244061"/>
              <w:sz w:val="20"/>
              <w:szCs w:val="18"/>
              <w:lang w:val="en-GB"/>
            </w:rPr>
          </w:pPr>
        </w:p>
      </w:tc>
    </w:tr>
  </w:tbl>
  <w:p w:rsidR="00BE6968" w:rsidRPr="00281E64" w:rsidRDefault="00BE6968" w:rsidP="00AE1B83">
    <w:pPr>
      <w:pStyle w:val="Header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CF3"/>
    <w:multiLevelType w:val="hybridMultilevel"/>
    <w:tmpl w:val="0354E9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2C5"/>
    <w:multiLevelType w:val="hybridMultilevel"/>
    <w:tmpl w:val="19FAFC8A"/>
    <w:lvl w:ilvl="0" w:tplc="0408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1FE4147"/>
    <w:multiLevelType w:val="hybridMultilevel"/>
    <w:tmpl w:val="1B7A5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3584"/>
    <w:multiLevelType w:val="hybridMultilevel"/>
    <w:tmpl w:val="00DEB5C4"/>
    <w:lvl w:ilvl="0" w:tplc="7F1CEE7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070AD"/>
    <w:multiLevelType w:val="hybridMultilevel"/>
    <w:tmpl w:val="C4881386"/>
    <w:lvl w:ilvl="0" w:tplc="0408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8F42863"/>
    <w:multiLevelType w:val="hybridMultilevel"/>
    <w:tmpl w:val="C6CE74C6"/>
    <w:lvl w:ilvl="0" w:tplc="47666CA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16CCE"/>
    <w:multiLevelType w:val="hybridMultilevel"/>
    <w:tmpl w:val="B150E46C"/>
    <w:lvl w:ilvl="0" w:tplc="2F3441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E2EAA"/>
    <w:multiLevelType w:val="hybridMultilevel"/>
    <w:tmpl w:val="FE00CB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20484"/>
    <w:multiLevelType w:val="hybridMultilevel"/>
    <w:tmpl w:val="BCC8FD4C"/>
    <w:lvl w:ilvl="0" w:tplc="7F1CEE7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D256F"/>
    <w:multiLevelType w:val="hybridMultilevel"/>
    <w:tmpl w:val="3BEC39EA"/>
    <w:lvl w:ilvl="0" w:tplc="C7604B4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 fill="f" fillcolor="white" stroke="f">
      <v:fill color="white" on="f"/>
      <v:stroke on="f"/>
      <o:colormru v:ext="edit" colors="#606,#60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70EA"/>
    <w:rsid w:val="0001560D"/>
    <w:rsid w:val="00016BC3"/>
    <w:rsid w:val="0004255C"/>
    <w:rsid w:val="00043155"/>
    <w:rsid w:val="00054770"/>
    <w:rsid w:val="000663E5"/>
    <w:rsid w:val="00094C35"/>
    <w:rsid w:val="000965E7"/>
    <w:rsid w:val="000971FA"/>
    <w:rsid w:val="000A5EFF"/>
    <w:rsid w:val="000B106B"/>
    <w:rsid w:val="000B1A43"/>
    <w:rsid w:val="000B30E8"/>
    <w:rsid w:val="000D384E"/>
    <w:rsid w:val="001106EA"/>
    <w:rsid w:val="00127BCF"/>
    <w:rsid w:val="00133674"/>
    <w:rsid w:val="00133892"/>
    <w:rsid w:val="0014751D"/>
    <w:rsid w:val="00155902"/>
    <w:rsid w:val="0015726D"/>
    <w:rsid w:val="00160F33"/>
    <w:rsid w:val="001723D3"/>
    <w:rsid w:val="00194BC0"/>
    <w:rsid w:val="00194FBC"/>
    <w:rsid w:val="00197DEF"/>
    <w:rsid w:val="001A1B37"/>
    <w:rsid w:val="001A4C41"/>
    <w:rsid w:val="001C65CE"/>
    <w:rsid w:val="001D0BB8"/>
    <w:rsid w:val="001E4998"/>
    <w:rsid w:val="001E7DDB"/>
    <w:rsid w:val="001F59E4"/>
    <w:rsid w:val="00206E9D"/>
    <w:rsid w:val="002253D6"/>
    <w:rsid w:val="0025408E"/>
    <w:rsid w:val="002553C3"/>
    <w:rsid w:val="002607D9"/>
    <w:rsid w:val="00262172"/>
    <w:rsid w:val="00264609"/>
    <w:rsid w:val="002708D3"/>
    <w:rsid w:val="00281E64"/>
    <w:rsid w:val="00284F79"/>
    <w:rsid w:val="00291874"/>
    <w:rsid w:val="00297AB5"/>
    <w:rsid w:val="002B2F97"/>
    <w:rsid w:val="002B70EA"/>
    <w:rsid w:val="002C4768"/>
    <w:rsid w:val="002D0327"/>
    <w:rsid w:val="002D0F61"/>
    <w:rsid w:val="002D125B"/>
    <w:rsid w:val="002D4D98"/>
    <w:rsid w:val="002D545F"/>
    <w:rsid w:val="00312F92"/>
    <w:rsid w:val="003156F6"/>
    <w:rsid w:val="0032424D"/>
    <w:rsid w:val="00330B05"/>
    <w:rsid w:val="00346327"/>
    <w:rsid w:val="00346A61"/>
    <w:rsid w:val="00347968"/>
    <w:rsid w:val="003717E8"/>
    <w:rsid w:val="00371A63"/>
    <w:rsid w:val="003970B2"/>
    <w:rsid w:val="003A0697"/>
    <w:rsid w:val="003C32BA"/>
    <w:rsid w:val="003C600C"/>
    <w:rsid w:val="003D0EB4"/>
    <w:rsid w:val="003E7876"/>
    <w:rsid w:val="003F30A2"/>
    <w:rsid w:val="004045A6"/>
    <w:rsid w:val="0040483B"/>
    <w:rsid w:val="00407A7F"/>
    <w:rsid w:val="00412538"/>
    <w:rsid w:val="0041340E"/>
    <w:rsid w:val="00414DCA"/>
    <w:rsid w:val="004216E3"/>
    <w:rsid w:val="00423D2A"/>
    <w:rsid w:val="004376DD"/>
    <w:rsid w:val="004448D5"/>
    <w:rsid w:val="00455230"/>
    <w:rsid w:val="00462EBC"/>
    <w:rsid w:val="00465CEE"/>
    <w:rsid w:val="004713D6"/>
    <w:rsid w:val="00472125"/>
    <w:rsid w:val="00473A94"/>
    <w:rsid w:val="00474F4C"/>
    <w:rsid w:val="0047754A"/>
    <w:rsid w:val="00496FA8"/>
    <w:rsid w:val="004B6E6A"/>
    <w:rsid w:val="004C7713"/>
    <w:rsid w:val="004D527E"/>
    <w:rsid w:val="004E4E59"/>
    <w:rsid w:val="004E554B"/>
    <w:rsid w:val="004F705F"/>
    <w:rsid w:val="00510D35"/>
    <w:rsid w:val="005212F2"/>
    <w:rsid w:val="0052511D"/>
    <w:rsid w:val="00526671"/>
    <w:rsid w:val="00537BAB"/>
    <w:rsid w:val="00543327"/>
    <w:rsid w:val="0055443D"/>
    <w:rsid w:val="00564F28"/>
    <w:rsid w:val="00567821"/>
    <w:rsid w:val="00573F94"/>
    <w:rsid w:val="005773F2"/>
    <w:rsid w:val="005A4C5F"/>
    <w:rsid w:val="005B2EB7"/>
    <w:rsid w:val="005D677A"/>
    <w:rsid w:val="005E46F3"/>
    <w:rsid w:val="005F2898"/>
    <w:rsid w:val="00611FA6"/>
    <w:rsid w:val="00616F35"/>
    <w:rsid w:val="00621130"/>
    <w:rsid w:val="0063181E"/>
    <w:rsid w:val="00642FA6"/>
    <w:rsid w:val="006553F7"/>
    <w:rsid w:val="00663838"/>
    <w:rsid w:val="0066570B"/>
    <w:rsid w:val="006A6973"/>
    <w:rsid w:val="006C772F"/>
    <w:rsid w:val="006D7B0B"/>
    <w:rsid w:val="006E71D3"/>
    <w:rsid w:val="007015CF"/>
    <w:rsid w:val="007067CE"/>
    <w:rsid w:val="00711D80"/>
    <w:rsid w:val="007148E2"/>
    <w:rsid w:val="007313F4"/>
    <w:rsid w:val="00740B7D"/>
    <w:rsid w:val="00752F60"/>
    <w:rsid w:val="00762102"/>
    <w:rsid w:val="00763186"/>
    <w:rsid w:val="007706A3"/>
    <w:rsid w:val="007825ED"/>
    <w:rsid w:val="0078661D"/>
    <w:rsid w:val="00791948"/>
    <w:rsid w:val="007B7C74"/>
    <w:rsid w:val="007D194D"/>
    <w:rsid w:val="007D2CED"/>
    <w:rsid w:val="007D2EDC"/>
    <w:rsid w:val="007D5EB8"/>
    <w:rsid w:val="007D7714"/>
    <w:rsid w:val="007E123C"/>
    <w:rsid w:val="007E4394"/>
    <w:rsid w:val="007F26D0"/>
    <w:rsid w:val="00804431"/>
    <w:rsid w:val="008129E0"/>
    <w:rsid w:val="00831621"/>
    <w:rsid w:val="00854A4A"/>
    <w:rsid w:val="00866182"/>
    <w:rsid w:val="008679CB"/>
    <w:rsid w:val="008742B4"/>
    <w:rsid w:val="00875EDC"/>
    <w:rsid w:val="008925E6"/>
    <w:rsid w:val="008A1F0C"/>
    <w:rsid w:val="008B44A1"/>
    <w:rsid w:val="009201CF"/>
    <w:rsid w:val="009321C4"/>
    <w:rsid w:val="009373E1"/>
    <w:rsid w:val="00943357"/>
    <w:rsid w:val="00943507"/>
    <w:rsid w:val="009472E0"/>
    <w:rsid w:val="0095150D"/>
    <w:rsid w:val="00955E19"/>
    <w:rsid w:val="00960631"/>
    <w:rsid w:val="009B0076"/>
    <w:rsid w:val="009D2634"/>
    <w:rsid w:val="009D66C2"/>
    <w:rsid w:val="009E2A1F"/>
    <w:rsid w:val="009F3A92"/>
    <w:rsid w:val="009F422A"/>
    <w:rsid w:val="009F6BF4"/>
    <w:rsid w:val="00A022CB"/>
    <w:rsid w:val="00A05D4C"/>
    <w:rsid w:val="00A06DE4"/>
    <w:rsid w:val="00A12FB1"/>
    <w:rsid w:val="00A26BA1"/>
    <w:rsid w:val="00A33723"/>
    <w:rsid w:val="00A3564F"/>
    <w:rsid w:val="00A35CB8"/>
    <w:rsid w:val="00A6135F"/>
    <w:rsid w:val="00A616BA"/>
    <w:rsid w:val="00A64E99"/>
    <w:rsid w:val="00A86721"/>
    <w:rsid w:val="00A87E93"/>
    <w:rsid w:val="00A940B3"/>
    <w:rsid w:val="00AA041E"/>
    <w:rsid w:val="00AA469C"/>
    <w:rsid w:val="00AB72DB"/>
    <w:rsid w:val="00AC0B4F"/>
    <w:rsid w:val="00AD067B"/>
    <w:rsid w:val="00AE1B83"/>
    <w:rsid w:val="00AE65B2"/>
    <w:rsid w:val="00AF1FEB"/>
    <w:rsid w:val="00B0114A"/>
    <w:rsid w:val="00B04015"/>
    <w:rsid w:val="00B15814"/>
    <w:rsid w:val="00B21838"/>
    <w:rsid w:val="00B2282C"/>
    <w:rsid w:val="00B3770B"/>
    <w:rsid w:val="00B47BE0"/>
    <w:rsid w:val="00B625C7"/>
    <w:rsid w:val="00B6768F"/>
    <w:rsid w:val="00B807EC"/>
    <w:rsid w:val="00B8614F"/>
    <w:rsid w:val="00B950BC"/>
    <w:rsid w:val="00BA1791"/>
    <w:rsid w:val="00BA6908"/>
    <w:rsid w:val="00BA72E0"/>
    <w:rsid w:val="00BB3FB5"/>
    <w:rsid w:val="00BC3604"/>
    <w:rsid w:val="00BC58AE"/>
    <w:rsid w:val="00BD5A71"/>
    <w:rsid w:val="00BE6968"/>
    <w:rsid w:val="00C053EF"/>
    <w:rsid w:val="00C37FBF"/>
    <w:rsid w:val="00C42C18"/>
    <w:rsid w:val="00C44116"/>
    <w:rsid w:val="00C50604"/>
    <w:rsid w:val="00C563C2"/>
    <w:rsid w:val="00C63526"/>
    <w:rsid w:val="00C651E5"/>
    <w:rsid w:val="00C7298E"/>
    <w:rsid w:val="00C74B8F"/>
    <w:rsid w:val="00C80467"/>
    <w:rsid w:val="00C8549D"/>
    <w:rsid w:val="00C96D00"/>
    <w:rsid w:val="00CA6D17"/>
    <w:rsid w:val="00CC6456"/>
    <w:rsid w:val="00D26244"/>
    <w:rsid w:val="00D31F7D"/>
    <w:rsid w:val="00D33DEF"/>
    <w:rsid w:val="00D35042"/>
    <w:rsid w:val="00D4464F"/>
    <w:rsid w:val="00D47020"/>
    <w:rsid w:val="00D5171B"/>
    <w:rsid w:val="00D5573E"/>
    <w:rsid w:val="00D62E4C"/>
    <w:rsid w:val="00D71431"/>
    <w:rsid w:val="00D73960"/>
    <w:rsid w:val="00D81DB6"/>
    <w:rsid w:val="00D93CBF"/>
    <w:rsid w:val="00DA3292"/>
    <w:rsid w:val="00DA50BD"/>
    <w:rsid w:val="00DA5F78"/>
    <w:rsid w:val="00DC79C3"/>
    <w:rsid w:val="00DD606D"/>
    <w:rsid w:val="00DE5D20"/>
    <w:rsid w:val="00E06DAB"/>
    <w:rsid w:val="00E2310D"/>
    <w:rsid w:val="00E34D85"/>
    <w:rsid w:val="00E35A45"/>
    <w:rsid w:val="00E422D7"/>
    <w:rsid w:val="00E4377B"/>
    <w:rsid w:val="00E46729"/>
    <w:rsid w:val="00E47882"/>
    <w:rsid w:val="00E672EB"/>
    <w:rsid w:val="00E67F3C"/>
    <w:rsid w:val="00E71207"/>
    <w:rsid w:val="00E7286D"/>
    <w:rsid w:val="00E743C6"/>
    <w:rsid w:val="00E87F18"/>
    <w:rsid w:val="00E9253A"/>
    <w:rsid w:val="00E9551B"/>
    <w:rsid w:val="00E967F3"/>
    <w:rsid w:val="00EC3B89"/>
    <w:rsid w:val="00EE50EA"/>
    <w:rsid w:val="00EF4227"/>
    <w:rsid w:val="00EF64CA"/>
    <w:rsid w:val="00EF7753"/>
    <w:rsid w:val="00F07B01"/>
    <w:rsid w:val="00F13380"/>
    <w:rsid w:val="00F15FF4"/>
    <w:rsid w:val="00F265DF"/>
    <w:rsid w:val="00F27008"/>
    <w:rsid w:val="00F34440"/>
    <w:rsid w:val="00F379EA"/>
    <w:rsid w:val="00F44CDE"/>
    <w:rsid w:val="00F50318"/>
    <w:rsid w:val="00F5163E"/>
    <w:rsid w:val="00F56F67"/>
    <w:rsid w:val="00F6423A"/>
    <w:rsid w:val="00F6799E"/>
    <w:rsid w:val="00F86AC2"/>
    <w:rsid w:val="00F92267"/>
    <w:rsid w:val="00F95D13"/>
    <w:rsid w:val="00FA5234"/>
    <w:rsid w:val="00FA79B1"/>
    <w:rsid w:val="00FC60A5"/>
    <w:rsid w:val="00FE68CF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  <o:colormru v:ext="edit" colors="#606,#6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D5"/>
    <w:pPr>
      <w:spacing w:line="360" w:lineRule="auto"/>
      <w:ind w:firstLine="720"/>
      <w:jc w:val="both"/>
    </w:pPr>
    <w:rPr>
      <w:rFonts w:ascii="Times New Roman" w:hAnsi="Times New Roman"/>
      <w:sz w:val="24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E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A6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611F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1FA6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611FA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1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11FA6"/>
    <w:pPr>
      <w:spacing w:line="240" w:lineRule="auto"/>
      <w:ind w:firstLine="0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link w:val="Title"/>
    <w:rsid w:val="0061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11F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Cs w:val="24"/>
    </w:rPr>
  </w:style>
  <w:style w:type="character" w:customStyle="1" w:styleId="SubtitleChar">
    <w:name w:val="Subtitle Char"/>
    <w:link w:val="Subtitle"/>
    <w:rsid w:val="00611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0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el-GR"/>
    </w:rPr>
  </w:style>
  <w:style w:type="character" w:styleId="Strong">
    <w:name w:val="Strong"/>
    <w:uiPriority w:val="22"/>
    <w:qFormat/>
    <w:rsid w:val="00D35042"/>
    <w:rPr>
      <w:b/>
      <w:bCs/>
    </w:rPr>
  </w:style>
  <w:style w:type="character" w:styleId="Emphasis">
    <w:name w:val="Emphasis"/>
    <w:uiPriority w:val="20"/>
    <w:qFormat/>
    <w:rsid w:val="007313F4"/>
    <w:rPr>
      <w:i/>
      <w:iCs/>
    </w:rPr>
  </w:style>
  <w:style w:type="character" w:styleId="Hyperlink">
    <w:name w:val="Hyperlink"/>
    <w:uiPriority w:val="99"/>
    <w:unhideWhenUsed/>
    <w:rsid w:val="009F6B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1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511D"/>
    <w:rPr>
      <w:rFonts w:ascii="Times New Roman" w:hAnsi="Times New Roman"/>
      <w:lang w:eastAsia="en-US"/>
    </w:rPr>
  </w:style>
  <w:style w:type="character" w:styleId="FootnoteReference">
    <w:name w:val="footnote reference"/>
    <w:unhideWhenUsed/>
    <w:rsid w:val="0052511D"/>
    <w:rPr>
      <w:vertAlign w:val="superscript"/>
    </w:rPr>
  </w:style>
  <w:style w:type="table" w:styleId="LightGrid-Accent5">
    <w:name w:val="Light Grid Accent 5"/>
    <w:basedOn w:val="TableNormal"/>
    <w:uiPriority w:val="62"/>
    <w:rsid w:val="00D62E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BE6968"/>
    <w:pPr>
      <w:spacing w:line="240" w:lineRule="auto"/>
      <w:ind w:left="720" w:firstLine="0"/>
      <w:contextualSpacing/>
      <w:jc w:val="left"/>
    </w:pPr>
    <w:rPr>
      <w:rFonts w:eastAsia="Times New Roman"/>
      <w:szCs w:val="24"/>
      <w:lang w:val="en-US"/>
    </w:rPr>
  </w:style>
  <w:style w:type="character" w:styleId="IntenseEmphasis">
    <w:name w:val="Intense Emphasis"/>
    <w:uiPriority w:val="21"/>
    <w:qFormat/>
    <w:rsid w:val="00B3770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D941-4522-4D3C-892D-E8B4266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pc-440</cp:lastModifiedBy>
  <cp:revision>5</cp:revision>
  <cp:lastPrinted>2017-05-17T08:43:00Z</cp:lastPrinted>
  <dcterms:created xsi:type="dcterms:W3CDTF">2017-05-23T10:42:00Z</dcterms:created>
  <dcterms:modified xsi:type="dcterms:W3CDTF">2017-05-23T14:29:00Z</dcterms:modified>
</cp:coreProperties>
</file>